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9B7" w:rsidRPr="00EA2872" w:rsidRDefault="009259B7" w:rsidP="00EA2872">
      <w:pPr>
        <w:pStyle w:val="Corpodetexto"/>
        <w:spacing w:line="360" w:lineRule="auto"/>
        <w:jc w:val="center"/>
        <w:rPr>
          <w:rFonts w:ascii="Times New Roman" w:hAnsi="Times New Roman" w:cs="Times New Roman"/>
          <w:b/>
          <w:sz w:val="24"/>
          <w:szCs w:val="24"/>
        </w:rPr>
      </w:pPr>
      <w:r w:rsidRPr="00EA2872">
        <w:rPr>
          <w:rFonts w:ascii="Times New Roman" w:hAnsi="Times New Roman" w:cs="Times New Roman"/>
          <w:b/>
          <w:sz w:val="24"/>
          <w:szCs w:val="24"/>
        </w:rPr>
        <w:t>TERMO DE REFERÊNCIA - TR</w:t>
      </w:r>
    </w:p>
    <w:p w:rsidR="009259B7" w:rsidRPr="00EA2872" w:rsidRDefault="009259B7" w:rsidP="00EA2872">
      <w:pPr>
        <w:spacing w:after="360" w:line="360" w:lineRule="auto"/>
        <w:rPr>
          <w:rFonts w:ascii="Times New Roman" w:hAnsi="Times New Roman" w:cs="Times New Roman"/>
          <w:b/>
          <w:bCs/>
          <w:sz w:val="24"/>
          <w:szCs w:val="24"/>
          <w:lang w:eastAsia="ar-SA"/>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1. DEFINIÇÃO DO OBJETO</w:t>
      </w:r>
    </w:p>
    <w:p w:rsidR="009259B7" w:rsidRPr="00EA2872" w:rsidRDefault="009259B7" w:rsidP="00EA2872">
      <w:pPr>
        <w:spacing w:line="360" w:lineRule="auto"/>
        <w:rPr>
          <w:rFonts w:ascii="Times New Roman" w:hAnsi="Times New Roman" w:cs="Times New Roman"/>
          <w:sz w:val="24"/>
          <w:szCs w:val="24"/>
          <w:lang w:eastAsia="ar-SA"/>
        </w:rPr>
      </w:pPr>
    </w:p>
    <w:p w:rsidR="009259B7" w:rsidRPr="00EA2872" w:rsidRDefault="009259B7" w:rsidP="00EA2872">
      <w:pPr>
        <w:spacing w:line="360" w:lineRule="auto"/>
        <w:rPr>
          <w:rFonts w:ascii="Times New Roman" w:hAnsi="Times New Roman" w:cs="Times New Roman"/>
          <w:sz w:val="24"/>
          <w:szCs w:val="24"/>
        </w:rPr>
      </w:pPr>
      <w:r w:rsidRPr="00EA2872">
        <w:rPr>
          <w:rStyle w:val="Forte"/>
          <w:rFonts w:ascii="Times New Roman" w:hAnsi="Times New Roman" w:cs="Times New Roman"/>
          <w:b w:val="0"/>
          <w:sz w:val="24"/>
          <w:szCs w:val="24"/>
        </w:rPr>
        <w:t>Contratação de empresa para o fornecimento de material médico-hospitalar, equipamento médico-hospitalar, material laboratorial e materiais e equipamentos odontológicos</w:t>
      </w:r>
      <w:r w:rsidRPr="00EA2872">
        <w:rPr>
          <w:rFonts w:ascii="Times New Roman" w:hAnsi="Times New Roman" w:cs="Times New Roman"/>
          <w:sz w:val="24"/>
          <w:szCs w:val="24"/>
        </w:rPr>
        <w:t xml:space="preserve">, com base no </w:t>
      </w:r>
      <w:r w:rsidRPr="00EA2872">
        <w:rPr>
          <w:rStyle w:val="Forte"/>
          <w:rFonts w:ascii="Times New Roman" w:hAnsi="Times New Roman" w:cs="Times New Roman"/>
          <w:b w:val="0"/>
          <w:sz w:val="24"/>
          <w:szCs w:val="24"/>
        </w:rPr>
        <w:t>maior percentual de desconto sobre o Banco de Preços do Tribunal de Contas do Estado de Minas Gerais – TCE/MG</w:t>
      </w:r>
      <w:r w:rsidRPr="00EA2872">
        <w:rPr>
          <w:rFonts w:ascii="Times New Roman" w:hAnsi="Times New Roman" w:cs="Times New Roman"/>
          <w:sz w:val="24"/>
          <w:szCs w:val="24"/>
        </w:rPr>
        <w:t xml:space="preserve">, conforme demanda da </w:t>
      </w:r>
      <w:r w:rsidRPr="00EA2872">
        <w:rPr>
          <w:rStyle w:val="Forte"/>
          <w:rFonts w:ascii="Times New Roman" w:hAnsi="Times New Roman" w:cs="Times New Roman"/>
          <w:b w:val="0"/>
          <w:sz w:val="24"/>
          <w:szCs w:val="24"/>
        </w:rPr>
        <w:t>Secretaria Municipal de Saúde de Estiva/MG</w:t>
      </w:r>
      <w:r w:rsidRPr="00EA2872">
        <w:rPr>
          <w:rFonts w:ascii="Times New Roman" w:hAnsi="Times New Roman" w:cs="Times New Roman"/>
          <w:sz w:val="24"/>
          <w:szCs w:val="24"/>
        </w:rPr>
        <w:t xml:space="preserve">, com o objetivo de </w:t>
      </w:r>
      <w:r w:rsidRPr="00EA2872">
        <w:rPr>
          <w:rStyle w:val="Forte"/>
          <w:rFonts w:ascii="Times New Roman" w:hAnsi="Times New Roman" w:cs="Times New Roman"/>
          <w:b w:val="0"/>
          <w:sz w:val="24"/>
          <w:szCs w:val="24"/>
        </w:rPr>
        <w:t>atender às necessidades das Unidades Básicas de Saúde, da nova Policlínica Municipal e de pacientes em situação de vulnerabilidade social</w:t>
      </w:r>
      <w:r w:rsidRPr="00EA2872">
        <w:rPr>
          <w:rFonts w:ascii="Times New Roman" w:hAnsi="Times New Roman" w:cs="Times New Roman"/>
          <w:sz w:val="24"/>
          <w:szCs w:val="24"/>
        </w:rPr>
        <w:t>.</w:t>
      </w:r>
    </w:p>
    <w:p w:rsidR="009259B7" w:rsidRPr="00EA2872" w:rsidRDefault="009259B7" w:rsidP="00EA2872">
      <w:pPr>
        <w:spacing w:line="360" w:lineRule="auto"/>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2. NATUREZA DO OBJETO</w:t>
      </w:r>
    </w:p>
    <w:p w:rsidR="009259B7" w:rsidRPr="00EA2872" w:rsidRDefault="009259B7" w:rsidP="00EA2872">
      <w:pPr>
        <w:spacing w:line="360" w:lineRule="auto"/>
        <w:rPr>
          <w:rFonts w:ascii="Times New Roman" w:hAnsi="Times New Roman" w:cs="Times New Roman"/>
          <w:sz w:val="24"/>
          <w:szCs w:val="24"/>
          <w:lang w:eastAsia="ar-SA"/>
        </w:rPr>
      </w:pPr>
    </w:p>
    <w:p w:rsidR="009259B7" w:rsidRPr="00EA2872" w:rsidRDefault="009259B7" w:rsidP="00EA2872">
      <w:pPr>
        <w:spacing w:line="360" w:lineRule="auto"/>
        <w:rPr>
          <w:rFonts w:ascii="Times New Roman" w:hAnsi="Times New Roman" w:cs="Times New Roman"/>
          <w:b/>
          <w:sz w:val="24"/>
          <w:szCs w:val="24"/>
        </w:rPr>
      </w:pPr>
      <w:r w:rsidRPr="00EA2872">
        <w:rPr>
          <w:rFonts w:ascii="Times New Roman" w:hAnsi="Times New Roman" w:cs="Times New Roman"/>
          <w:b/>
          <w:sz w:val="24"/>
          <w:szCs w:val="24"/>
        </w:rPr>
        <w:t xml:space="preserve">O objeto desta contratação possui </w:t>
      </w:r>
      <w:r w:rsidRPr="00EA2872">
        <w:rPr>
          <w:rStyle w:val="Forte"/>
          <w:rFonts w:ascii="Times New Roman" w:hAnsi="Times New Roman" w:cs="Times New Roman"/>
          <w:b w:val="0"/>
          <w:sz w:val="24"/>
          <w:szCs w:val="24"/>
        </w:rPr>
        <w:t>natureza de fornecimento de bens</w:t>
      </w:r>
      <w:r w:rsidRPr="00EA2872">
        <w:rPr>
          <w:rFonts w:ascii="Times New Roman" w:hAnsi="Times New Roman" w:cs="Times New Roman"/>
          <w:b/>
          <w:sz w:val="24"/>
          <w:szCs w:val="24"/>
        </w:rPr>
        <w:t xml:space="preserve">, consistindo na </w:t>
      </w:r>
      <w:r w:rsidRPr="00EA2872">
        <w:rPr>
          <w:rStyle w:val="Forte"/>
          <w:rFonts w:ascii="Times New Roman" w:hAnsi="Times New Roman" w:cs="Times New Roman"/>
          <w:b w:val="0"/>
          <w:sz w:val="24"/>
          <w:szCs w:val="24"/>
        </w:rPr>
        <w:t>aquisição de materiais e equipamentos médico-hospitalares, laboratoriais e odontológicos</w:t>
      </w:r>
      <w:r w:rsidRPr="00EA2872">
        <w:rPr>
          <w:rFonts w:ascii="Times New Roman" w:hAnsi="Times New Roman" w:cs="Times New Roman"/>
          <w:b/>
          <w:sz w:val="24"/>
          <w:szCs w:val="24"/>
        </w:rPr>
        <w:t xml:space="preserve">, classificados como </w:t>
      </w:r>
      <w:r w:rsidRPr="00EA2872">
        <w:rPr>
          <w:rStyle w:val="Forte"/>
          <w:rFonts w:ascii="Times New Roman" w:hAnsi="Times New Roman" w:cs="Times New Roman"/>
          <w:b w:val="0"/>
          <w:sz w:val="24"/>
          <w:szCs w:val="24"/>
        </w:rPr>
        <w:t>bens de consumo e permanentes</w:t>
      </w:r>
      <w:r w:rsidRPr="00EA2872">
        <w:rPr>
          <w:rFonts w:ascii="Times New Roman" w:hAnsi="Times New Roman" w:cs="Times New Roman"/>
          <w:b/>
          <w:sz w:val="24"/>
          <w:szCs w:val="24"/>
        </w:rPr>
        <w:t xml:space="preserve">, destinados ao atendimento das demandas da </w:t>
      </w:r>
      <w:r w:rsidRPr="00EA2872">
        <w:rPr>
          <w:rStyle w:val="Forte"/>
          <w:rFonts w:ascii="Times New Roman" w:hAnsi="Times New Roman" w:cs="Times New Roman"/>
          <w:b w:val="0"/>
          <w:sz w:val="24"/>
          <w:szCs w:val="24"/>
        </w:rPr>
        <w:t>Secretaria Municipal de Saúde de Estiva/MG</w:t>
      </w:r>
      <w:r w:rsidRPr="00EA2872">
        <w:rPr>
          <w:rFonts w:ascii="Times New Roman" w:hAnsi="Times New Roman" w:cs="Times New Roman"/>
          <w:b/>
          <w:sz w:val="24"/>
          <w:szCs w:val="24"/>
        </w:rPr>
        <w:t>.</w:t>
      </w:r>
    </w:p>
    <w:p w:rsidR="009259B7" w:rsidRPr="00EA2872" w:rsidRDefault="009259B7" w:rsidP="00EA2872">
      <w:pPr>
        <w:spacing w:line="360" w:lineRule="auto"/>
        <w:rPr>
          <w:rFonts w:ascii="Times New Roman" w:hAnsi="Times New Roman" w:cs="Times New Roman"/>
          <w:sz w:val="24"/>
          <w:szCs w:val="24"/>
          <w:lang w:eastAsia="ar-SA"/>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3. QUANTITATIVOS</w:t>
      </w:r>
    </w:p>
    <w:p w:rsidR="009259B7" w:rsidRPr="00EA2872" w:rsidRDefault="009259B7" w:rsidP="00EA2872">
      <w:pPr>
        <w:pStyle w:val="NormalWeb"/>
        <w:spacing w:line="360" w:lineRule="auto"/>
      </w:pPr>
      <w:r w:rsidRPr="00EA2872">
        <w:t xml:space="preserve">O objeto desta contratação está detalhado conforme os itens abaixo, todos </w:t>
      </w:r>
      <w:r w:rsidRPr="00EA2872">
        <w:rPr>
          <w:rStyle w:val="Forte"/>
        </w:rPr>
        <w:t>constantes no Banco de Preços desenvolvido pelo Tribunal de Contas do Estado de Minas Gerais – TCE/MG</w:t>
      </w:r>
      <w:r w:rsidRPr="00EA2872">
        <w:t xml:space="preserve">, disponível em </w:t>
      </w:r>
      <w:hyperlink r:id="rId8" w:anchor="/login/ex" w:tgtFrame="_new" w:history="1">
        <w:r w:rsidRPr="00EA2872">
          <w:rPr>
            <w:rStyle w:val="Hyperlink"/>
            <w:color w:val="auto"/>
          </w:rPr>
          <w:t>https://bancodepreco.tce.mg.gov.br/#/login/ex</w:t>
        </w:r>
      </w:hyperlink>
      <w:r w:rsidRPr="00EA2872">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75"/>
        <w:gridCol w:w="8531"/>
        <w:gridCol w:w="1920"/>
      </w:tblGrid>
      <w:tr w:rsidR="009259B7" w:rsidRPr="00EA2872" w:rsidTr="009D1EB2">
        <w:trPr>
          <w:tblHeader/>
          <w:tblCellSpacing w:w="15" w:type="dxa"/>
        </w:trPr>
        <w:tc>
          <w:tcPr>
            <w:tcW w:w="0" w:type="auto"/>
            <w:vAlign w:val="center"/>
            <w:hideMark/>
          </w:tcPr>
          <w:p w:rsidR="009259B7" w:rsidRPr="00EA2872" w:rsidRDefault="009259B7" w:rsidP="00EA2872">
            <w:pPr>
              <w:spacing w:line="360" w:lineRule="auto"/>
              <w:jc w:val="center"/>
              <w:rPr>
                <w:rFonts w:ascii="Times New Roman" w:hAnsi="Times New Roman" w:cs="Times New Roman"/>
                <w:b/>
                <w:bCs/>
                <w:sz w:val="24"/>
                <w:szCs w:val="24"/>
              </w:rPr>
            </w:pPr>
            <w:r w:rsidRPr="00EA2872">
              <w:rPr>
                <w:rStyle w:val="Forte"/>
                <w:rFonts w:ascii="Times New Roman" w:hAnsi="Times New Roman" w:cs="Times New Roman"/>
                <w:sz w:val="24"/>
                <w:szCs w:val="24"/>
              </w:rPr>
              <w:t>Item</w:t>
            </w:r>
          </w:p>
        </w:tc>
        <w:tc>
          <w:tcPr>
            <w:tcW w:w="0" w:type="auto"/>
            <w:vAlign w:val="center"/>
            <w:hideMark/>
          </w:tcPr>
          <w:p w:rsidR="009259B7" w:rsidRPr="00EA2872" w:rsidRDefault="009259B7" w:rsidP="00EA2872">
            <w:pPr>
              <w:spacing w:line="360" w:lineRule="auto"/>
              <w:jc w:val="center"/>
              <w:rPr>
                <w:rFonts w:ascii="Times New Roman" w:hAnsi="Times New Roman" w:cs="Times New Roman"/>
                <w:b/>
                <w:bCs/>
                <w:sz w:val="24"/>
                <w:szCs w:val="24"/>
              </w:rPr>
            </w:pPr>
            <w:r w:rsidRPr="00EA2872">
              <w:rPr>
                <w:rStyle w:val="Forte"/>
                <w:rFonts w:ascii="Times New Roman" w:hAnsi="Times New Roman" w:cs="Times New Roman"/>
                <w:sz w:val="24"/>
                <w:szCs w:val="24"/>
              </w:rPr>
              <w:t>Descrição</w:t>
            </w:r>
          </w:p>
        </w:tc>
        <w:tc>
          <w:tcPr>
            <w:tcW w:w="0" w:type="auto"/>
            <w:vAlign w:val="center"/>
            <w:hideMark/>
          </w:tcPr>
          <w:p w:rsidR="009259B7" w:rsidRPr="00EA2872" w:rsidRDefault="009259B7" w:rsidP="00EA2872">
            <w:pPr>
              <w:spacing w:line="360" w:lineRule="auto"/>
              <w:jc w:val="center"/>
              <w:rPr>
                <w:rFonts w:ascii="Times New Roman" w:hAnsi="Times New Roman" w:cs="Times New Roman"/>
                <w:b/>
                <w:bCs/>
                <w:sz w:val="24"/>
                <w:szCs w:val="24"/>
              </w:rPr>
            </w:pPr>
            <w:r w:rsidRPr="00EA2872">
              <w:rPr>
                <w:rStyle w:val="Forte"/>
                <w:rFonts w:ascii="Times New Roman" w:hAnsi="Times New Roman" w:cs="Times New Roman"/>
                <w:sz w:val="24"/>
                <w:szCs w:val="24"/>
              </w:rPr>
              <w:t>Valor Estimado (R$)</w:t>
            </w:r>
          </w:p>
        </w:tc>
      </w:tr>
      <w:tr w:rsidR="009259B7" w:rsidRPr="00EA2872" w:rsidTr="009D1EB2">
        <w:trPr>
          <w:tblCellSpacing w:w="15" w:type="dxa"/>
        </w:trPr>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01</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Style w:val="Forte"/>
                <w:rFonts w:ascii="Times New Roman" w:hAnsi="Times New Roman" w:cs="Times New Roman"/>
                <w:sz w:val="24"/>
                <w:szCs w:val="24"/>
              </w:rPr>
              <w:t>Material de Consumo Hospitalar</w:t>
            </w:r>
            <w:r w:rsidRPr="00EA2872">
              <w:rPr>
                <w:rFonts w:ascii="Times New Roman" w:hAnsi="Times New Roman" w:cs="Times New Roman"/>
                <w:sz w:val="24"/>
                <w:szCs w:val="24"/>
              </w:rPr>
              <w:t>, constantes no Banco de Preços desenvolvido pelo Tribunal de Contas de Minas Gerais.</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1.000.000,00</w:t>
            </w:r>
          </w:p>
        </w:tc>
      </w:tr>
      <w:tr w:rsidR="009259B7" w:rsidRPr="00EA2872" w:rsidTr="009D1EB2">
        <w:trPr>
          <w:tblCellSpacing w:w="15" w:type="dxa"/>
        </w:trPr>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02</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Style w:val="Forte"/>
                <w:rFonts w:ascii="Times New Roman" w:hAnsi="Times New Roman" w:cs="Times New Roman"/>
                <w:sz w:val="24"/>
                <w:szCs w:val="24"/>
              </w:rPr>
              <w:t>Equipamentos Médicos Hospitalares</w:t>
            </w:r>
            <w:r w:rsidRPr="00EA2872">
              <w:rPr>
                <w:rFonts w:ascii="Times New Roman" w:hAnsi="Times New Roman" w:cs="Times New Roman"/>
                <w:sz w:val="24"/>
                <w:szCs w:val="24"/>
              </w:rPr>
              <w:t>, constantes no Banco de Preços desenvolvido pelo Tribunal de Contas de Minas Gerais.</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1.000.000,00</w:t>
            </w:r>
          </w:p>
        </w:tc>
      </w:tr>
      <w:tr w:rsidR="009259B7" w:rsidRPr="00EA2872" w:rsidTr="009D1EB2">
        <w:trPr>
          <w:tblCellSpacing w:w="15" w:type="dxa"/>
        </w:trPr>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03</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Style w:val="Forte"/>
                <w:rFonts w:ascii="Times New Roman" w:hAnsi="Times New Roman" w:cs="Times New Roman"/>
                <w:sz w:val="24"/>
                <w:szCs w:val="24"/>
              </w:rPr>
              <w:t>Material de Consumo Odontológico</w:t>
            </w:r>
            <w:r w:rsidRPr="00EA2872">
              <w:rPr>
                <w:rFonts w:ascii="Times New Roman" w:hAnsi="Times New Roman" w:cs="Times New Roman"/>
                <w:sz w:val="24"/>
                <w:szCs w:val="24"/>
              </w:rPr>
              <w:t xml:space="preserve">, constantes no Banco de Preços desenvolvido </w:t>
            </w:r>
            <w:r w:rsidRPr="00EA2872">
              <w:rPr>
                <w:rFonts w:ascii="Times New Roman" w:hAnsi="Times New Roman" w:cs="Times New Roman"/>
                <w:sz w:val="24"/>
                <w:szCs w:val="24"/>
              </w:rPr>
              <w:lastRenderedPageBreak/>
              <w:t>pelo Tribunal de Contas de Minas Gerais.</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lastRenderedPageBreak/>
              <w:t>500.000,00</w:t>
            </w:r>
          </w:p>
        </w:tc>
      </w:tr>
      <w:tr w:rsidR="009259B7" w:rsidRPr="00EA2872" w:rsidTr="009D1EB2">
        <w:trPr>
          <w:tblCellSpacing w:w="15" w:type="dxa"/>
        </w:trPr>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lastRenderedPageBreak/>
              <w:t>04</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Style w:val="Forte"/>
                <w:rFonts w:ascii="Times New Roman" w:hAnsi="Times New Roman" w:cs="Times New Roman"/>
                <w:sz w:val="24"/>
                <w:szCs w:val="24"/>
              </w:rPr>
              <w:t>Equipamentos Odontológicos</w:t>
            </w:r>
            <w:r w:rsidRPr="00EA2872">
              <w:rPr>
                <w:rFonts w:ascii="Times New Roman" w:hAnsi="Times New Roman" w:cs="Times New Roman"/>
                <w:sz w:val="24"/>
                <w:szCs w:val="24"/>
              </w:rPr>
              <w:t>, constantes no Banco de Preços desenvolvido pelo Tribunal de Contas de Minas Gerais.</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500.000,00</w:t>
            </w:r>
          </w:p>
        </w:tc>
      </w:tr>
      <w:tr w:rsidR="009259B7" w:rsidRPr="00EA2872" w:rsidTr="009D1EB2">
        <w:trPr>
          <w:tblCellSpacing w:w="15" w:type="dxa"/>
        </w:trPr>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05</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Style w:val="Forte"/>
                <w:rFonts w:ascii="Times New Roman" w:hAnsi="Times New Roman" w:cs="Times New Roman"/>
                <w:sz w:val="24"/>
                <w:szCs w:val="24"/>
              </w:rPr>
              <w:t>Materiais Laboratoriais</w:t>
            </w:r>
            <w:r w:rsidRPr="00EA2872">
              <w:rPr>
                <w:rFonts w:ascii="Times New Roman" w:hAnsi="Times New Roman" w:cs="Times New Roman"/>
                <w:sz w:val="24"/>
                <w:szCs w:val="24"/>
              </w:rPr>
              <w:t>, constantes no Banco de Preços desenvolvido pelo Tribunal de Contas de Minas Gerais.</w:t>
            </w:r>
          </w:p>
        </w:tc>
        <w:tc>
          <w:tcPr>
            <w:tcW w:w="0" w:type="auto"/>
            <w:vAlign w:val="center"/>
            <w:hideMark/>
          </w:tcPr>
          <w:p w:rsidR="009259B7" w:rsidRPr="00EA2872" w:rsidRDefault="009259B7" w:rsidP="00EA2872">
            <w:pPr>
              <w:spacing w:line="360" w:lineRule="auto"/>
              <w:rPr>
                <w:rFonts w:ascii="Times New Roman" w:hAnsi="Times New Roman" w:cs="Times New Roman"/>
                <w:sz w:val="24"/>
                <w:szCs w:val="24"/>
              </w:rPr>
            </w:pPr>
            <w:r w:rsidRPr="00EA2872">
              <w:rPr>
                <w:rFonts w:ascii="Times New Roman" w:hAnsi="Times New Roman" w:cs="Times New Roman"/>
                <w:sz w:val="24"/>
                <w:szCs w:val="24"/>
              </w:rPr>
              <w:t>500.000,00</w:t>
            </w:r>
          </w:p>
        </w:tc>
      </w:tr>
    </w:tbl>
    <w:p w:rsidR="009259B7" w:rsidRPr="00EA2872" w:rsidRDefault="009259B7" w:rsidP="00EA2872">
      <w:pPr>
        <w:pStyle w:val="NormalWeb"/>
        <w:spacing w:line="360" w:lineRule="auto"/>
      </w:pPr>
      <w:r w:rsidRPr="00EA2872">
        <w:rPr>
          <w:rStyle w:val="Forte"/>
        </w:rPr>
        <w:t>Valor Total Estimado:</w:t>
      </w:r>
      <w:r w:rsidRPr="00EA2872">
        <w:t xml:space="preserve"> R$ </w:t>
      </w:r>
      <w:r w:rsidRPr="00EA2872">
        <w:rPr>
          <w:rStyle w:val="Forte"/>
        </w:rPr>
        <w:t>3.500.000,00</w:t>
      </w:r>
      <w:r w:rsidRPr="00EA2872">
        <w:t xml:space="preserve"> (três milhões e quinhentos mil reais).</w:t>
      </w:r>
    </w:p>
    <w:p w:rsidR="009259B7" w:rsidRPr="00EA2872" w:rsidRDefault="009259B7" w:rsidP="00EA2872">
      <w:pPr>
        <w:suppressAutoHyphens/>
        <w:spacing w:line="360" w:lineRule="auto"/>
        <w:ind w:left="142" w:firstLine="567"/>
        <w:jc w:val="both"/>
        <w:rPr>
          <w:rFonts w:ascii="Times New Roman" w:hAnsi="Times New Roman" w:cs="Times New Roman"/>
          <w:bCs/>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4. PRAZO DO CONTRATO  E POSSIBILIDADE DE PRORROGAÇÃO</w:t>
      </w:r>
    </w:p>
    <w:p w:rsidR="009259B7" w:rsidRPr="00EA2872" w:rsidRDefault="009259B7" w:rsidP="00EA2872">
      <w:pPr>
        <w:suppressAutoHyphens/>
        <w:spacing w:line="360" w:lineRule="auto"/>
        <w:ind w:left="142" w:firstLine="567"/>
        <w:jc w:val="both"/>
        <w:rPr>
          <w:rFonts w:ascii="Times New Roman" w:hAnsi="Times New Roman" w:cs="Times New Roman"/>
          <w:bCs/>
          <w:sz w:val="24"/>
          <w:szCs w:val="24"/>
        </w:rPr>
      </w:pPr>
    </w:p>
    <w:p w:rsidR="009259B7" w:rsidRPr="00EA2872" w:rsidRDefault="009259B7" w:rsidP="00EA2872">
      <w:pPr>
        <w:pStyle w:val="NormalWeb"/>
        <w:spacing w:line="360" w:lineRule="auto"/>
      </w:pPr>
      <w:r w:rsidRPr="00EA2872">
        <w:t xml:space="preserve">O prazo de vigência do contrato será de </w:t>
      </w:r>
      <w:r w:rsidRPr="00EA2872">
        <w:rPr>
          <w:rStyle w:val="Forte"/>
        </w:rPr>
        <w:t>12 (doze) meses</w:t>
      </w:r>
      <w:r w:rsidRPr="00EA2872">
        <w:t xml:space="preserve">, contados a partir da data de sua </w:t>
      </w:r>
      <w:r w:rsidRPr="00EA2872">
        <w:rPr>
          <w:rStyle w:val="Forte"/>
        </w:rPr>
        <w:t>assinatura e publicação do extrato contratual</w:t>
      </w:r>
      <w:r w:rsidRPr="00EA2872">
        <w:t xml:space="preserve">, podendo ser </w:t>
      </w:r>
      <w:r w:rsidRPr="00EA2872">
        <w:rPr>
          <w:rStyle w:val="Forte"/>
        </w:rPr>
        <w:t>prorrogado por iguais e sucessivos períodos</w:t>
      </w:r>
      <w:r w:rsidRPr="00EA2872">
        <w:t xml:space="preserve">, mediante </w:t>
      </w:r>
      <w:r w:rsidRPr="00EA2872">
        <w:rPr>
          <w:rStyle w:val="Forte"/>
        </w:rPr>
        <w:t>termo aditivo</w:t>
      </w:r>
      <w:r w:rsidRPr="00EA2872">
        <w:t xml:space="preserve">, desde que haja </w:t>
      </w:r>
      <w:r w:rsidRPr="00EA2872">
        <w:rPr>
          <w:rStyle w:val="Forte"/>
        </w:rPr>
        <w:t>interesse da Administração Pública</w:t>
      </w:r>
      <w:r w:rsidRPr="00EA2872">
        <w:t xml:space="preserve">, </w:t>
      </w:r>
      <w:r w:rsidRPr="00EA2872">
        <w:rPr>
          <w:rStyle w:val="Forte"/>
        </w:rPr>
        <w:t>justificativa técnica</w:t>
      </w:r>
      <w:r w:rsidRPr="00EA2872">
        <w:t xml:space="preserve"> e </w:t>
      </w:r>
      <w:r w:rsidRPr="00EA2872">
        <w:rPr>
          <w:rStyle w:val="Forte"/>
        </w:rPr>
        <w:t>disponibilidade orçamentária</w:t>
      </w:r>
      <w:r w:rsidRPr="00EA2872">
        <w:t xml:space="preserve">, nos termos do </w:t>
      </w:r>
      <w:r w:rsidRPr="00EA2872">
        <w:rPr>
          <w:rStyle w:val="Forte"/>
        </w:rPr>
        <w:t>art. 107 da Lei Federal nº 14.133/2021</w:t>
      </w:r>
      <w:r w:rsidRPr="00EA2872">
        <w:t>.</w:t>
      </w:r>
    </w:p>
    <w:p w:rsidR="009259B7" w:rsidRPr="00EA2872" w:rsidRDefault="009259B7" w:rsidP="00EA2872">
      <w:pPr>
        <w:pStyle w:val="NormalWeb"/>
        <w:spacing w:line="360" w:lineRule="auto"/>
      </w:pPr>
      <w:r w:rsidRPr="00EA2872">
        <w:t xml:space="preserve">A execução do contrato poderá ser ajustada conforme a </w:t>
      </w:r>
      <w:r w:rsidRPr="00EA2872">
        <w:rPr>
          <w:rStyle w:val="Forte"/>
        </w:rPr>
        <w:t>necessidade e demanda da Secretaria Municipal de Saúde de Estiva/MG</w:t>
      </w:r>
      <w:r w:rsidRPr="00EA2872">
        <w:t>, respeitados os limites de vigência e as condições estabelecidas no instrumento contratual.</w:t>
      </w:r>
    </w:p>
    <w:p w:rsidR="009259B7" w:rsidRPr="00EA2872" w:rsidRDefault="009259B7" w:rsidP="00EA2872">
      <w:pPr>
        <w:suppressAutoHyphens/>
        <w:spacing w:line="360" w:lineRule="auto"/>
        <w:jc w:val="both"/>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5. FUNDAMENTAÇÃO DA CONTRATAÇÃO</w:t>
      </w:r>
    </w:p>
    <w:p w:rsidR="009259B7" w:rsidRPr="00EA2872" w:rsidRDefault="009259B7" w:rsidP="00EA2872">
      <w:pPr>
        <w:suppressAutoHyphens/>
        <w:spacing w:line="360" w:lineRule="auto"/>
        <w:ind w:firstLine="360"/>
        <w:jc w:val="both"/>
        <w:rPr>
          <w:rFonts w:ascii="Times New Roman" w:hAnsi="Times New Roman" w:cs="Times New Roman"/>
          <w:sz w:val="24"/>
          <w:szCs w:val="24"/>
        </w:rPr>
      </w:pPr>
    </w:p>
    <w:p w:rsidR="009259B7" w:rsidRPr="00EA2872" w:rsidRDefault="009259B7" w:rsidP="00EA2872">
      <w:pPr>
        <w:pStyle w:val="NormalWeb"/>
        <w:spacing w:line="360" w:lineRule="auto"/>
      </w:pPr>
      <w:r w:rsidRPr="00EA2872">
        <w:t xml:space="preserve">A presente contratação tem por fundamento a </w:t>
      </w:r>
      <w:r w:rsidRPr="00EA2872">
        <w:rPr>
          <w:rStyle w:val="Forte"/>
        </w:rPr>
        <w:t>necessidade de garantir a continuidade e a qualidade dos serviços de saúde prestados à população do Município de Estiva/MG</w:t>
      </w:r>
      <w:r w:rsidRPr="00EA2872">
        <w:t xml:space="preserve">, assegurando o </w:t>
      </w:r>
      <w:r w:rsidRPr="00EA2872">
        <w:rPr>
          <w:rStyle w:val="Forte"/>
        </w:rPr>
        <w:t>fornecimento regular de materiais e equipamentos médico-hospitalares, laboratoriais e odontológicos</w:t>
      </w:r>
      <w:r w:rsidRPr="00EA2872">
        <w:t xml:space="preserve">, indispensáveis ao funcionamento das </w:t>
      </w:r>
      <w:r w:rsidRPr="00EA2872">
        <w:rPr>
          <w:rStyle w:val="Forte"/>
        </w:rPr>
        <w:t>Unidades Básicas de Saúde (UBS), da nova Policlínica Municipal</w:t>
      </w:r>
      <w:r w:rsidRPr="00EA2872">
        <w:t xml:space="preserve"> e ao atendimento de </w:t>
      </w:r>
      <w:r w:rsidRPr="00EA2872">
        <w:rPr>
          <w:rStyle w:val="Forte"/>
        </w:rPr>
        <w:t>pacientes em situação de vulnerabilidade social</w:t>
      </w:r>
      <w:r w:rsidRPr="00EA2872">
        <w:t>.</w:t>
      </w:r>
    </w:p>
    <w:p w:rsidR="009259B7" w:rsidRPr="00EA2872" w:rsidRDefault="009259B7" w:rsidP="00EA2872">
      <w:pPr>
        <w:pStyle w:val="NormalWeb"/>
        <w:spacing w:line="360" w:lineRule="auto"/>
      </w:pPr>
      <w:r w:rsidRPr="00EA2872">
        <w:lastRenderedPageBreak/>
        <w:t xml:space="preserve">A ausência de tais insumos compromete diretamente a </w:t>
      </w:r>
      <w:r w:rsidRPr="00EA2872">
        <w:rPr>
          <w:rStyle w:val="Forte"/>
        </w:rPr>
        <w:t>prestação de serviços essenciais de saúde pública</w:t>
      </w:r>
      <w:r w:rsidRPr="00EA2872">
        <w:t>, podendo gerar riscos à assistência, interrupção de atendimentos e prejuízos à efetividade das políticas públicas municipais de saúde.</w:t>
      </w:r>
    </w:p>
    <w:p w:rsidR="009259B7" w:rsidRPr="00EA2872" w:rsidRDefault="009259B7" w:rsidP="00EA2872">
      <w:pPr>
        <w:pStyle w:val="NormalWeb"/>
        <w:spacing w:line="360" w:lineRule="auto"/>
      </w:pPr>
      <w:r w:rsidRPr="00EA2872">
        <w:t xml:space="preserve">A adoção do </w:t>
      </w:r>
      <w:r w:rsidRPr="00EA2872">
        <w:rPr>
          <w:rStyle w:val="Forte"/>
        </w:rPr>
        <w:t>Banco de Preços do Tribunal de Contas do Estado de Minas Gerais – TCE/MG</w:t>
      </w:r>
      <w:r w:rsidRPr="00EA2872">
        <w:t xml:space="preserve"> como referência busca promover </w:t>
      </w:r>
      <w:r w:rsidRPr="00EA2872">
        <w:rPr>
          <w:rStyle w:val="Forte"/>
        </w:rPr>
        <w:t>maior economicidade, transparência e padronização de valores</w:t>
      </w:r>
      <w:r w:rsidRPr="00EA2872">
        <w:t xml:space="preserve">, garantindo a </w:t>
      </w:r>
      <w:r w:rsidRPr="00EA2872">
        <w:rPr>
          <w:rStyle w:val="Forte"/>
        </w:rPr>
        <w:t>seleção da proposta mais vantajosa</w:t>
      </w:r>
      <w:r w:rsidRPr="00EA2872">
        <w:t xml:space="preserve"> para a Administração, conforme o disposto no </w:t>
      </w:r>
      <w:r w:rsidRPr="00EA2872">
        <w:rPr>
          <w:rStyle w:val="Forte"/>
        </w:rPr>
        <w:t>art. 11, inciso IV</w:t>
      </w:r>
      <w:r w:rsidRPr="00EA2872">
        <w:t xml:space="preserve">, e no </w:t>
      </w:r>
      <w:r w:rsidRPr="00EA2872">
        <w:rPr>
          <w:rStyle w:val="Forte"/>
        </w:rPr>
        <w:t>art. 18, §1º, inciso II</w:t>
      </w:r>
      <w:r w:rsidRPr="00EA2872">
        <w:t xml:space="preserve">, da </w:t>
      </w:r>
      <w:r w:rsidRPr="00EA2872">
        <w:rPr>
          <w:rStyle w:val="Forte"/>
        </w:rPr>
        <w:t>Lei Federal nº 14.133/2021</w:t>
      </w:r>
      <w:r w:rsidRPr="00EA2872">
        <w:t>.</w:t>
      </w:r>
    </w:p>
    <w:p w:rsidR="009259B7" w:rsidRPr="00EA2872" w:rsidRDefault="009259B7" w:rsidP="00EA2872">
      <w:pPr>
        <w:pStyle w:val="NormalWeb"/>
        <w:spacing w:line="360" w:lineRule="auto"/>
      </w:pPr>
      <w:r w:rsidRPr="00EA2872">
        <w:t xml:space="preserve">Assim, a contratação é </w:t>
      </w:r>
      <w:r w:rsidRPr="00EA2872">
        <w:rPr>
          <w:rStyle w:val="Forte"/>
        </w:rPr>
        <w:t>fundamentada no interesse público</w:t>
      </w:r>
      <w:r w:rsidRPr="00EA2872">
        <w:t xml:space="preserve">, visando atender de forma eficiente e contínua as demandas da rede municipal de saúde, em conformidade com os </w:t>
      </w:r>
      <w:r w:rsidRPr="00EA2872">
        <w:rPr>
          <w:rStyle w:val="Forte"/>
        </w:rPr>
        <w:t>princípios da legalidade, eficiência, economicidade e continuidade do serviço público</w:t>
      </w:r>
      <w:r w:rsidRPr="00EA2872">
        <w:t>.</w:t>
      </w: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6. DESCRIÇÃO DA SOLUÇÃO (Art. 6º, XXIII, c, da Lei 14.133/2021)</w:t>
      </w: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sz w:val="24"/>
          <w:szCs w:val="24"/>
        </w:rPr>
      </w:pPr>
    </w:p>
    <w:p w:rsidR="009259B7" w:rsidRPr="00EA2872" w:rsidRDefault="009259B7" w:rsidP="00EA2872">
      <w:pPr>
        <w:pStyle w:val="NormalWeb"/>
        <w:spacing w:line="360" w:lineRule="auto"/>
      </w:pPr>
      <w:r w:rsidRPr="00EA2872">
        <w:t xml:space="preserve">A solução proposta consiste na </w:t>
      </w:r>
      <w:r w:rsidRPr="00EA2872">
        <w:rPr>
          <w:rStyle w:val="Forte"/>
        </w:rPr>
        <w:t>contratação de empresa especializada para o fornecimento de materiais e equipamentos médico-hospitalares, laboratoriais e odontológicos</w:t>
      </w:r>
      <w:r w:rsidRPr="00EA2872">
        <w:t xml:space="preserve">, conforme especificações constantes no Banco de Preços do </w:t>
      </w:r>
      <w:r w:rsidRPr="00EA2872">
        <w:rPr>
          <w:rStyle w:val="Forte"/>
        </w:rPr>
        <w:t>Tribunal de Contas do Estado de Minas Gerais – TCE/MG</w:t>
      </w:r>
      <w:r w:rsidRPr="00EA2872">
        <w:t xml:space="preserve">, mediante aplicação do </w:t>
      </w:r>
      <w:r w:rsidRPr="00EA2872">
        <w:rPr>
          <w:rStyle w:val="Forte"/>
        </w:rPr>
        <w:t>maior percentual de desconto</w:t>
      </w:r>
      <w:r w:rsidRPr="00EA2872">
        <w:t xml:space="preserve"> sobre os valores ali registrados.</w:t>
      </w:r>
    </w:p>
    <w:p w:rsidR="009259B7" w:rsidRPr="00EA2872" w:rsidRDefault="009259B7" w:rsidP="00EA2872">
      <w:pPr>
        <w:pStyle w:val="NormalWeb"/>
        <w:spacing w:line="360" w:lineRule="auto"/>
      </w:pPr>
      <w:r w:rsidRPr="00EA2872">
        <w:t xml:space="preserve">A execução contratual se dará por </w:t>
      </w:r>
      <w:r w:rsidRPr="00EA2872">
        <w:rPr>
          <w:rStyle w:val="Forte"/>
        </w:rPr>
        <w:t>fornecimento contínuo e sob demanda</w:t>
      </w:r>
      <w:r w:rsidRPr="00EA2872">
        <w:t xml:space="preserve">, conforme as necessidades apresentadas pela </w:t>
      </w:r>
      <w:r w:rsidRPr="00EA2872">
        <w:rPr>
          <w:rStyle w:val="Forte"/>
        </w:rPr>
        <w:t>Secretaria Municipal de Saúde de Estiva/MG</w:t>
      </w:r>
      <w:r w:rsidRPr="00EA2872">
        <w:t xml:space="preserve">, abrangendo as </w:t>
      </w:r>
      <w:r w:rsidRPr="00EA2872">
        <w:rPr>
          <w:rStyle w:val="Forte"/>
        </w:rPr>
        <w:t>Unidades Básicas de Saúde (UBS), a nova Policlínica Municipal e demais serviços de saúde</w:t>
      </w:r>
      <w:r w:rsidRPr="00EA2872">
        <w:t xml:space="preserve"> vinculados à rede municipal.</w:t>
      </w:r>
    </w:p>
    <w:p w:rsidR="009259B7" w:rsidRPr="00EA2872" w:rsidRDefault="009259B7" w:rsidP="00EA2872">
      <w:pPr>
        <w:pStyle w:val="NormalWeb"/>
        <w:spacing w:line="360" w:lineRule="auto"/>
      </w:pPr>
      <w:r w:rsidRPr="00EA2872">
        <w:t>A solução ora proposta visa:</w:t>
      </w:r>
    </w:p>
    <w:p w:rsidR="009259B7" w:rsidRPr="00EA2872" w:rsidRDefault="009259B7" w:rsidP="00D45E95">
      <w:pPr>
        <w:pStyle w:val="NormalWeb"/>
        <w:numPr>
          <w:ilvl w:val="0"/>
          <w:numId w:val="1"/>
        </w:numPr>
        <w:spacing w:line="360" w:lineRule="auto"/>
      </w:pPr>
      <w:r w:rsidRPr="00EA2872">
        <w:rPr>
          <w:rStyle w:val="Forte"/>
        </w:rPr>
        <w:t>Assegurar a disponibilidade contínua</w:t>
      </w:r>
      <w:r w:rsidRPr="00EA2872">
        <w:t xml:space="preserve"> de materiais e equipamentos necessários à prestação de serviços de saúde pública;</w:t>
      </w:r>
    </w:p>
    <w:p w:rsidR="009259B7" w:rsidRPr="00EA2872" w:rsidRDefault="009259B7" w:rsidP="00D45E95">
      <w:pPr>
        <w:pStyle w:val="NormalWeb"/>
        <w:numPr>
          <w:ilvl w:val="0"/>
          <w:numId w:val="1"/>
        </w:numPr>
        <w:spacing w:line="360" w:lineRule="auto"/>
      </w:pPr>
      <w:r w:rsidRPr="00EA2872">
        <w:rPr>
          <w:rStyle w:val="Forte"/>
        </w:rPr>
        <w:t>Padronizar e racionalizar as aquisições</w:t>
      </w:r>
      <w:r w:rsidRPr="00EA2872">
        <w:t>, garantindo maior controle administrativo e orçamentário;</w:t>
      </w:r>
    </w:p>
    <w:p w:rsidR="009259B7" w:rsidRPr="00EA2872" w:rsidRDefault="009259B7" w:rsidP="00D45E95">
      <w:pPr>
        <w:pStyle w:val="NormalWeb"/>
        <w:numPr>
          <w:ilvl w:val="0"/>
          <w:numId w:val="1"/>
        </w:numPr>
        <w:spacing w:line="360" w:lineRule="auto"/>
      </w:pPr>
      <w:r w:rsidRPr="00EA2872">
        <w:rPr>
          <w:rStyle w:val="Forte"/>
        </w:rPr>
        <w:t>Aprimorar a eficiência e a transparência</w:t>
      </w:r>
      <w:r w:rsidRPr="00EA2872">
        <w:t xml:space="preserve"> nas contratações públicas, com base em referência de preços oficiais (Banco de Preços do TCE/MG);</w:t>
      </w:r>
    </w:p>
    <w:p w:rsidR="009259B7" w:rsidRPr="00EA2872" w:rsidRDefault="009259B7" w:rsidP="00D45E95">
      <w:pPr>
        <w:pStyle w:val="NormalWeb"/>
        <w:numPr>
          <w:ilvl w:val="0"/>
          <w:numId w:val="1"/>
        </w:numPr>
        <w:spacing w:line="360" w:lineRule="auto"/>
      </w:pPr>
      <w:r w:rsidRPr="00EA2872">
        <w:rPr>
          <w:rStyle w:val="Forte"/>
        </w:rPr>
        <w:lastRenderedPageBreak/>
        <w:t>Reduzir custos e evitar desabastecimento</w:t>
      </w:r>
      <w:r w:rsidRPr="00EA2872">
        <w:t>, por meio de planejamento prévio e gestão adequada de estoque;</w:t>
      </w:r>
    </w:p>
    <w:p w:rsidR="009259B7" w:rsidRPr="00EA2872" w:rsidRDefault="009259B7" w:rsidP="00D45E95">
      <w:pPr>
        <w:pStyle w:val="NormalWeb"/>
        <w:numPr>
          <w:ilvl w:val="0"/>
          <w:numId w:val="1"/>
        </w:numPr>
        <w:spacing w:line="360" w:lineRule="auto"/>
      </w:pPr>
      <w:r w:rsidRPr="00EA2872">
        <w:rPr>
          <w:rStyle w:val="Forte"/>
        </w:rPr>
        <w:t>Atender às demandas emergenciais e rotineiras</w:t>
      </w:r>
      <w:r w:rsidRPr="00EA2872">
        <w:t>, permitindo resposta ágil às necessidades das unidades de saúde.</w:t>
      </w:r>
    </w:p>
    <w:p w:rsidR="009259B7" w:rsidRPr="00EA2872" w:rsidRDefault="009259B7" w:rsidP="00EA2872">
      <w:pPr>
        <w:pStyle w:val="NormalWeb"/>
        <w:spacing w:line="360" w:lineRule="auto"/>
      </w:pPr>
      <w:r w:rsidRPr="00EA2872">
        <w:t xml:space="preserve">Assim, a solução delineada apresenta-se como a </w:t>
      </w:r>
      <w:r w:rsidRPr="00EA2872">
        <w:rPr>
          <w:rStyle w:val="Forte"/>
        </w:rPr>
        <w:t>mais adequada e vantajosa para a Administração</w:t>
      </w:r>
      <w:r w:rsidRPr="00EA2872">
        <w:t xml:space="preserve">, pois alia </w:t>
      </w:r>
      <w:r w:rsidRPr="00EA2872">
        <w:rPr>
          <w:rStyle w:val="Forte"/>
        </w:rPr>
        <w:t>economicidade, eficiência, regularidade de fornecimento e conformidade legal</w:t>
      </w:r>
      <w:r w:rsidRPr="00EA2872">
        <w:t>, atendendo integralmente ao interesse público e às diretrizes de gestão da saúde municipal.</w:t>
      </w: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7. REQUISITOS DA CONTRATAÇÃO (Art. 6º, XXIII, d, da Lei 14.133/2021)</w:t>
      </w:r>
    </w:p>
    <w:p w:rsidR="009259B7" w:rsidRPr="00372EA3" w:rsidRDefault="009259B7" w:rsidP="00EA2872">
      <w:pPr>
        <w:widowControl/>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A presente contratação deverá observar os seguintes requisitos técnicos, administrativos e operacionais, de modo a assegurar a adequada execução contratual e o atendimento pleno das necessidades da Administração Pública Municipal:</w:t>
      </w:r>
    </w:p>
    <w:p w:rsidR="009259B7" w:rsidRPr="00372EA3" w:rsidRDefault="009259B7" w:rsidP="00EA2872">
      <w:pPr>
        <w:widowControl/>
        <w:autoSpaceDE/>
        <w:autoSpaceDN/>
        <w:spacing w:before="100" w:beforeAutospacing="1" w:after="100" w:afterAutospacing="1" w:line="360" w:lineRule="auto"/>
        <w:outlineLvl w:val="3"/>
        <w:rPr>
          <w:rFonts w:ascii="Times New Roman" w:hAnsi="Times New Roman" w:cs="Times New Roman"/>
          <w:b/>
          <w:bCs/>
          <w:sz w:val="24"/>
          <w:szCs w:val="24"/>
          <w:lang w:val="pt-BR" w:eastAsia="pt-BR"/>
        </w:rPr>
      </w:pPr>
      <w:r w:rsidRPr="00EA2872">
        <w:rPr>
          <w:rFonts w:ascii="Times New Roman" w:hAnsi="Times New Roman" w:cs="Times New Roman"/>
          <w:b/>
          <w:bCs/>
          <w:sz w:val="24"/>
          <w:szCs w:val="24"/>
          <w:lang w:val="pt-BR" w:eastAsia="pt-BR"/>
        </w:rPr>
        <w:t>7.1. Requisitos Gerais</w:t>
      </w:r>
    </w:p>
    <w:p w:rsidR="009259B7" w:rsidRPr="00372EA3" w:rsidRDefault="009259B7" w:rsidP="00D45E95">
      <w:pPr>
        <w:widowControl/>
        <w:numPr>
          <w:ilvl w:val="0"/>
          <w:numId w:val="2"/>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 fornecimento dos materiais e equipamentos deverá ser </w:t>
      </w:r>
      <w:r w:rsidRPr="00EA2872">
        <w:rPr>
          <w:rFonts w:ascii="Times New Roman" w:hAnsi="Times New Roman" w:cs="Times New Roman"/>
          <w:b/>
          <w:bCs/>
          <w:sz w:val="24"/>
          <w:szCs w:val="24"/>
          <w:lang w:val="pt-BR" w:eastAsia="pt-BR"/>
        </w:rPr>
        <w:t>realizado por empresa legalmente constituída</w:t>
      </w:r>
      <w:r w:rsidRPr="00372EA3">
        <w:rPr>
          <w:rFonts w:ascii="Times New Roman" w:hAnsi="Times New Roman" w:cs="Times New Roman"/>
          <w:sz w:val="24"/>
          <w:szCs w:val="24"/>
          <w:lang w:val="pt-BR" w:eastAsia="pt-BR"/>
        </w:rPr>
        <w:t xml:space="preserve">, com </w:t>
      </w:r>
      <w:r w:rsidRPr="00EA2872">
        <w:rPr>
          <w:rFonts w:ascii="Times New Roman" w:hAnsi="Times New Roman" w:cs="Times New Roman"/>
          <w:b/>
          <w:bCs/>
          <w:sz w:val="24"/>
          <w:szCs w:val="24"/>
          <w:lang w:val="pt-BR" w:eastAsia="pt-BR"/>
        </w:rPr>
        <w:t>atividade compatível</w:t>
      </w:r>
      <w:r w:rsidRPr="00372EA3">
        <w:rPr>
          <w:rFonts w:ascii="Times New Roman" w:hAnsi="Times New Roman" w:cs="Times New Roman"/>
          <w:sz w:val="24"/>
          <w:szCs w:val="24"/>
          <w:lang w:val="pt-BR" w:eastAsia="pt-BR"/>
        </w:rPr>
        <w:t xml:space="preserve"> com o objeto e </w:t>
      </w:r>
      <w:r w:rsidRPr="00EA2872">
        <w:rPr>
          <w:rFonts w:ascii="Times New Roman" w:hAnsi="Times New Roman" w:cs="Times New Roman"/>
          <w:b/>
          <w:bCs/>
          <w:sz w:val="24"/>
          <w:szCs w:val="24"/>
          <w:lang w:val="pt-BR" w:eastAsia="pt-BR"/>
        </w:rPr>
        <w:t>capacidade técnica comprovada</w:t>
      </w:r>
      <w:r w:rsidRPr="00372EA3">
        <w:rPr>
          <w:rFonts w:ascii="Times New Roman" w:hAnsi="Times New Roman" w:cs="Times New Roman"/>
          <w:sz w:val="24"/>
          <w:szCs w:val="24"/>
          <w:lang w:val="pt-BR" w:eastAsia="pt-BR"/>
        </w:rPr>
        <w:t>;</w:t>
      </w:r>
    </w:p>
    <w:p w:rsidR="009259B7" w:rsidRPr="00372EA3" w:rsidRDefault="009259B7" w:rsidP="00D45E95">
      <w:pPr>
        <w:widowControl/>
        <w:numPr>
          <w:ilvl w:val="0"/>
          <w:numId w:val="2"/>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Todos os produtos deverão ser </w:t>
      </w:r>
      <w:r w:rsidRPr="00EA2872">
        <w:rPr>
          <w:rFonts w:ascii="Times New Roman" w:hAnsi="Times New Roman" w:cs="Times New Roman"/>
          <w:b/>
          <w:bCs/>
          <w:sz w:val="24"/>
          <w:szCs w:val="24"/>
          <w:lang w:val="pt-BR" w:eastAsia="pt-BR"/>
        </w:rPr>
        <w:t>novos, de primeiro uso, em perfeitas condições de qualidade e funcionamento</w:t>
      </w:r>
      <w:r w:rsidRPr="00372EA3">
        <w:rPr>
          <w:rFonts w:ascii="Times New Roman" w:hAnsi="Times New Roman" w:cs="Times New Roman"/>
          <w:sz w:val="24"/>
          <w:szCs w:val="24"/>
          <w:lang w:val="pt-BR" w:eastAsia="pt-BR"/>
        </w:rPr>
        <w:t xml:space="preserve">, com </w:t>
      </w:r>
      <w:r w:rsidRPr="00EA2872">
        <w:rPr>
          <w:rFonts w:ascii="Times New Roman" w:hAnsi="Times New Roman" w:cs="Times New Roman"/>
          <w:b/>
          <w:bCs/>
          <w:sz w:val="24"/>
          <w:szCs w:val="24"/>
          <w:lang w:val="pt-BR" w:eastAsia="pt-BR"/>
        </w:rPr>
        <w:t>prazos de validade vigentes</w:t>
      </w:r>
      <w:r w:rsidRPr="00372EA3">
        <w:rPr>
          <w:rFonts w:ascii="Times New Roman" w:hAnsi="Times New Roman" w:cs="Times New Roman"/>
          <w:sz w:val="24"/>
          <w:szCs w:val="24"/>
          <w:lang w:val="pt-BR" w:eastAsia="pt-BR"/>
        </w:rPr>
        <w:t xml:space="preserve"> e </w:t>
      </w:r>
      <w:r w:rsidRPr="00EA2872">
        <w:rPr>
          <w:rFonts w:ascii="Times New Roman" w:hAnsi="Times New Roman" w:cs="Times New Roman"/>
          <w:b/>
          <w:bCs/>
          <w:sz w:val="24"/>
          <w:szCs w:val="24"/>
          <w:lang w:val="pt-BR" w:eastAsia="pt-BR"/>
        </w:rPr>
        <w:t>embalagens originais do fabricante</w:t>
      </w:r>
      <w:r w:rsidRPr="00372EA3">
        <w:rPr>
          <w:rFonts w:ascii="Times New Roman" w:hAnsi="Times New Roman" w:cs="Times New Roman"/>
          <w:sz w:val="24"/>
          <w:szCs w:val="24"/>
          <w:lang w:val="pt-BR" w:eastAsia="pt-BR"/>
        </w:rPr>
        <w:t>;</w:t>
      </w:r>
    </w:p>
    <w:p w:rsidR="009259B7" w:rsidRPr="00372EA3" w:rsidRDefault="009259B7" w:rsidP="00D45E95">
      <w:pPr>
        <w:widowControl/>
        <w:numPr>
          <w:ilvl w:val="0"/>
          <w:numId w:val="2"/>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É vedado o fornecimento de produtos </w:t>
      </w:r>
      <w:r w:rsidRPr="00EA2872">
        <w:rPr>
          <w:rFonts w:ascii="Times New Roman" w:hAnsi="Times New Roman" w:cs="Times New Roman"/>
          <w:b/>
          <w:bCs/>
          <w:sz w:val="24"/>
          <w:szCs w:val="24"/>
          <w:lang w:val="pt-BR" w:eastAsia="pt-BR"/>
        </w:rPr>
        <w:t>remanufaturados, recondicionados, usados ou fora das especificações técnicas</w:t>
      </w:r>
      <w:r w:rsidRPr="00372EA3">
        <w:rPr>
          <w:rFonts w:ascii="Times New Roman" w:hAnsi="Times New Roman" w:cs="Times New Roman"/>
          <w:sz w:val="24"/>
          <w:szCs w:val="24"/>
          <w:lang w:val="pt-BR" w:eastAsia="pt-BR"/>
        </w:rPr>
        <w:t xml:space="preserve"> exigidas;</w:t>
      </w:r>
    </w:p>
    <w:p w:rsidR="009259B7" w:rsidRPr="00372EA3" w:rsidRDefault="009259B7" w:rsidP="00D45E95">
      <w:pPr>
        <w:widowControl/>
        <w:numPr>
          <w:ilvl w:val="0"/>
          <w:numId w:val="2"/>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A </w:t>
      </w:r>
      <w:r w:rsidRPr="00EA2872">
        <w:rPr>
          <w:rFonts w:ascii="Times New Roman" w:hAnsi="Times New Roman" w:cs="Times New Roman"/>
          <w:b/>
          <w:bCs/>
          <w:sz w:val="24"/>
          <w:szCs w:val="24"/>
          <w:lang w:val="pt-BR" w:eastAsia="pt-BR"/>
        </w:rPr>
        <w:t>entrega será parcelada</w:t>
      </w:r>
      <w:r w:rsidRPr="00372EA3">
        <w:rPr>
          <w:rFonts w:ascii="Times New Roman" w:hAnsi="Times New Roman" w:cs="Times New Roman"/>
          <w:sz w:val="24"/>
          <w:szCs w:val="24"/>
          <w:lang w:val="pt-BR" w:eastAsia="pt-BR"/>
        </w:rPr>
        <w:t xml:space="preserve">, de acordo com a </w:t>
      </w:r>
      <w:r w:rsidRPr="00EA2872">
        <w:rPr>
          <w:rFonts w:ascii="Times New Roman" w:hAnsi="Times New Roman" w:cs="Times New Roman"/>
          <w:b/>
          <w:bCs/>
          <w:sz w:val="24"/>
          <w:szCs w:val="24"/>
          <w:lang w:val="pt-BR" w:eastAsia="pt-BR"/>
        </w:rPr>
        <w:t>demanda da Secretaria Municipal de Saúde de Estiva/MG</w:t>
      </w:r>
      <w:r w:rsidRPr="00372EA3">
        <w:rPr>
          <w:rFonts w:ascii="Times New Roman" w:hAnsi="Times New Roman" w:cs="Times New Roman"/>
          <w:sz w:val="24"/>
          <w:szCs w:val="24"/>
          <w:lang w:val="pt-BR" w:eastAsia="pt-BR"/>
        </w:rPr>
        <w:t>, mediante requisições formais emitidas pelo setor competente;</w:t>
      </w:r>
    </w:p>
    <w:p w:rsidR="009259B7" w:rsidRPr="00372EA3" w:rsidRDefault="009259B7" w:rsidP="00D45E95">
      <w:pPr>
        <w:widowControl/>
        <w:numPr>
          <w:ilvl w:val="0"/>
          <w:numId w:val="2"/>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 fornecedor deverá garantir a </w:t>
      </w:r>
      <w:r w:rsidRPr="00EA2872">
        <w:rPr>
          <w:rFonts w:ascii="Times New Roman" w:hAnsi="Times New Roman" w:cs="Times New Roman"/>
          <w:b/>
          <w:bCs/>
          <w:sz w:val="24"/>
          <w:szCs w:val="24"/>
          <w:lang w:val="pt-BR" w:eastAsia="pt-BR"/>
        </w:rPr>
        <w:t>substituição imediata de itens danificados, vencidos ou em desconformidade com as especificações</w:t>
      </w:r>
      <w:r w:rsidRPr="00372EA3">
        <w:rPr>
          <w:rFonts w:ascii="Times New Roman" w:hAnsi="Times New Roman" w:cs="Times New Roman"/>
          <w:sz w:val="24"/>
          <w:szCs w:val="24"/>
          <w:lang w:val="pt-BR" w:eastAsia="pt-BR"/>
        </w:rPr>
        <w:t>.</w:t>
      </w:r>
    </w:p>
    <w:p w:rsidR="009259B7" w:rsidRPr="00372EA3" w:rsidRDefault="009259B7" w:rsidP="00EA2872">
      <w:pPr>
        <w:widowControl/>
        <w:autoSpaceDE/>
        <w:autoSpaceDN/>
        <w:spacing w:before="100" w:beforeAutospacing="1" w:after="100" w:afterAutospacing="1" w:line="360" w:lineRule="auto"/>
        <w:outlineLvl w:val="3"/>
        <w:rPr>
          <w:rFonts w:ascii="Times New Roman" w:hAnsi="Times New Roman" w:cs="Times New Roman"/>
          <w:b/>
          <w:bCs/>
          <w:sz w:val="24"/>
          <w:szCs w:val="24"/>
          <w:lang w:val="pt-BR" w:eastAsia="pt-BR"/>
        </w:rPr>
      </w:pPr>
      <w:r w:rsidRPr="00EA2872">
        <w:rPr>
          <w:rFonts w:ascii="Times New Roman" w:hAnsi="Times New Roman" w:cs="Times New Roman"/>
          <w:b/>
          <w:bCs/>
          <w:sz w:val="24"/>
          <w:szCs w:val="24"/>
          <w:lang w:val="pt-BR" w:eastAsia="pt-BR"/>
        </w:rPr>
        <w:t>7.2. Requisitos Específicos</w:t>
      </w:r>
    </w:p>
    <w:p w:rsidR="009259B7" w:rsidRPr="00372EA3" w:rsidRDefault="009259B7" w:rsidP="00D45E95">
      <w:pPr>
        <w:widowControl/>
        <w:numPr>
          <w:ilvl w:val="0"/>
          <w:numId w:val="3"/>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Os materiais e equipamentos deverão estar </w:t>
      </w:r>
      <w:r w:rsidRPr="00EA2872">
        <w:rPr>
          <w:rFonts w:ascii="Times New Roman" w:hAnsi="Times New Roman" w:cs="Times New Roman"/>
          <w:b/>
          <w:bCs/>
          <w:sz w:val="24"/>
          <w:szCs w:val="24"/>
          <w:lang w:val="pt-BR" w:eastAsia="pt-BR"/>
        </w:rPr>
        <w:t>listados e compatíveis com os itens constantes no Banco de Preços do TCE/MG</w:t>
      </w:r>
      <w:r w:rsidRPr="00372EA3">
        <w:rPr>
          <w:rFonts w:ascii="Times New Roman" w:hAnsi="Times New Roman" w:cs="Times New Roman"/>
          <w:sz w:val="24"/>
          <w:szCs w:val="24"/>
          <w:lang w:val="pt-BR" w:eastAsia="pt-BR"/>
        </w:rPr>
        <w:t>;</w:t>
      </w:r>
    </w:p>
    <w:p w:rsidR="009259B7" w:rsidRPr="00372EA3" w:rsidRDefault="009259B7" w:rsidP="00D45E95">
      <w:pPr>
        <w:widowControl/>
        <w:numPr>
          <w:ilvl w:val="0"/>
          <w:numId w:val="3"/>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lastRenderedPageBreak/>
        <w:t xml:space="preserve">Os </w:t>
      </w:r>
      <w:r w:rsidRPr="00EA2872">
        <w:rPr>
          <w:rFonts w:ascii="Times New Roman" w:hAnsi="Times New Roman" w:cs="Times New Roman"/>
          <w:b/>
          <w:bCs/>
          <w:sz w:val="24"/>
          <w:szCs w:val="24"/>
          <w:lang w:val="pt-BR" w:eastAsia="pt-BR"/>
        </w:rPr>
        <w:t>equipamentos médico-hospitalares e odontológicos</w:t>
      </w:r>
      <w:r w:rsidRPr="00372EA3">
        <w:rPr>
          <w:rFonts w:ascii="Times New Roman" w:hAnsi="Times New Roman" w:cs="Times New Roman"/>
          <w:sz w:val="24"/>
          <w:szCs w:val="24"/>
          <w:lang w:val="pt-BR" w:eastAsia="pt-BR"/>
        </w:rPr>
        <w:t xml:space="preserve"> deverão possuir </w:t>
      </w:r>
      <w:r w:rsidRPr="00EA2872">
        <w:rPr>
          <w:rFonts w:ascii="Times New Roman" w:hAnsi="Times New Roman" w:cs="Times New Roman"/>
          <w:b/>
          <w:bCs/>
          <w:sz w:val="24"/>
          <w:szCs w:val="24"/>
          <w:lang w:val="pt-BR" w:eastAsia="pt-BR"/>
        </w:rPr>
        <w:t>certificação da ANVISA</w:t>
      </w:r>
      <w:r w:rsidRPr="00372EA3">
        <w:rPr>
          <w:rFonts w:ascii="Times New Roman" w:hAnsi="Times New Roman" w:cs="Times New Roman"/>
          <w:sz w:val="24"/>
          <w:szCs w:val="24"/>
          <w:lang w:val="pt-BR" w:eastAsia="pt-BR"/>
        </w:rPr>
        <w:t xml:space="preserve">, quando aplicável, e </w:t>
      </w:r>
      <w:r w:rsidRPr="00EA2872">
        <w:rPr>
          <w:rFonts w:ascii="Times New Roman" w:hAnsi="Times New Roman" w:cs="Times New Roman"/>
          <w:b/>
          <w:bCs/>
          <w:sz w:val="24"/>
          <w:szCs w:val="24"/>
          <w:lang w:val="pt-BR" w:eastAsia="pt-BR"/>
        </w:rPr>
        <w:t>manual técnico em português</w:t>
      </w:r>
      <w:r w:rsidRPr="00372EA3">
        <w:rPr>
          <w:rFonts w:ascii="Times New Roman" w:hAnsi="Times New Roman" w:cs="Times New Roman"/>
          <w:sz w:val="24"/>
          <w:szCs w:val="24"/>
          <w:lang w:val="pt-BR" w:eastAsia="pt-BR"/>
        </w:rPr>
        <w:t>;</w:t>
      </w:r>
    </w:p>
    <w:p w:rsidR="009259B7" w:rsidRPr="00372EA3" w:rsidRDefault="009259B7" w:rsidP="00D45E95">
      <w:pPr>
        <w:widowControl/>
        <w:numPr>
          <w:ilvl w:val="0"/>
          <w:numId w:val="3"/>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 fornecedor deverá assegurar </w:t>
      </w:r>
      <w:r w:rsidRPr="00EA2872">
        <w:rPr>
          <w:rFonts w:ascii="Times New Roman" w:hAnsi="Times New Roman" w:cs="Times New Roman"/>
          <w:b/>
          <w:bCs/>
          <w:sz w:val="24"/>
          <w:szCs w:val="24"/>
          <w:lang w:val="pt-BR" w:eastAsia="pt-BR"/>
        </w:rPr>
        <w:t>assistência técnica autorizada</w:t>
      </w:r>
      <w:r w:rsidRPr="00372EA3">
        <w:rPr>
          <w:rFonts w:ascii="Times New Roman" w:hAnsi="Times New Roman" w:cs="Times New Roman"/>
          <w:sz w:val="24"/>
          <w:szCs w:val="24"/>
          <w:lang w:val="pt-BR" w:eastAsia="pt-BR"/>
        </w:rPr>
        <w:t xml:space="preserve"> ou suporte pós-venda, no caso de equipamentos;</w:t>
      </w:r>
    </w:p>
    <w:p w:rsidR="009259B7" w:rsidRPr="00372EA3" w:rsidRDefault="009259B7" w:rsidP="00D45E95">
      <w:pPr>
        <w:widowControl/>
        <w:numPr>
          <w:ilvl w:val="0"/>
          <w:numId w:val="3"/>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Os produtos laboratoriais deverão atender às </w:t>
      </w:r>
      <w:r w:rsidRPr="00EA2872">
        <w:rPr>
          <w:rFonts w:ascii="Times New Roman" w:hAnsi="Times New Roman" w:cs="Times New Roman"/>
          <w:b/>
          <w:bCs/>
          <w:sz w:val="24"/>
          <w:szCs w:val="24"/>
          <w:lang w:val="pt-BR" w:eastAsia="pt-BR"/>
        </w:rPr>
        <w:t>normas de biossegurança e controle de qualidade vigentes</w:t>
      </w:r>
      <w:r w:rsidRPr="00372EA3">
        <w:rPr>
          <w:rFonts w:ascii="Times New Roman" w:hAnsi="Times New Roman" w:cs="Times New Roman"/>
          <w:sz w:val="24"/>
          <w:szCs w:val="24"/>
          <w:lang w:val="pt-BR" w:eastAsia="pt-BR"/>
        </w:rPr>
        <w:t>;</w:t>
      </w:r>
    </w:p>
    <w:p w:rsidR="009259B7" w:rsidRPr="00372EA3" w:rsidRDefault="009259B7" w:rsidP="00D45E95">
      <w:pPr>
        <w:widowControl/>
        <w:numPr>
          <w:ilvl w:val="0"/>
          <w:numId w:val="3"/>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Deverá ser garantida a </w:t>
      </w:r>
      <w:r w:rsidRPr="00EA2872">
        <w:rPr>
          <w:rFonts w:ascii="Times New Roman" w:hAnsi="Times New Roman" w:cs="Times New Roman"/>
          <w:b/>
          <w:bCs/>
          <w:sz w:val="24"/>
          <w:szCs w:val="24"/>
          <w:lang w:val="pt-BR" w:eastAsia="pt-BR"/>
        </w:rPr>
        <w:t>entrega no prazo máximo de até 10 (dez) dias úteis</w:t>
      </w:r>
      <w:r w:rsidRPr="00372EA3">
        <w:rPr>
          <w:rFonts w:ascii="Times New Roman" w:hAnsi="Times New Roman" w:cs="Times New Roman"/>
          <w:sz w:val="24"/>
          <w:szCs w:val="24"/>
          <w:lang w:val="pt-BR" w:eastAsia="pt-BR"/>
        </w:rPr>
        <w:t>, contados da solicitação da Secretaria Municipal de Saúde, salvo em casos excepcionais devidamente justificados.</w:t>
      </w:r>
    </w:p>
    <w:p w:rsidR="009259B7" w:rsidRPr="00372EA3" w:rsidRDefault="009259B7" w:rsidP="00EA2872">
      <w:pPr>
        <w:widowControl/>
        <w:autoSpaceDE/>
        <w:autoSpaceDN/>
        <w:spacing w:before="100" w:beforeAutospacing="1" w:after="100" w:afterAutospacing="1" w:line="360" w:lineRule="auto"/>
        <w:outlineLvl w:val="3"/>
        <w:rPr>
          <w:rFonts w:ascii="Times New Roman" w:hAnsi="Times New Roman" w:cs="Times New Roman"/>
          <w:b/>
          <w:bCs/>
          <w:sz w:val="24"/>
          <w:szCs w:val="24"/>
          <w:lang w:val="pt-BR" w:eastAsia="pt-BR"/>
        </w:rPr>
      </w:pPr>
      <w:r w:rsidRPr="00EA2872">
        <w:rPr>
          <w:rFonts w:ascii="Times New Roman" w:hAnsi="Times New Roman" w:cs="Times New Roman"/>
          <w:b/>
          <w:bCs/>
          <w:sz w:val="24"/>
          <w:szCs w:val="24"/>
          <w:lang w:val="pt-BR" w:eastAsia="pt-BR"/>
        </w:rPr>
        <w:t>7.3. Condições Administrativas</w:t>
      </w:r>
    </w:p>
    <w:p w:rsidR="009259B7" w:rsidRPr="00372EA3" w:rsidRDefault="009259B7" w:rsidP="00D45E95">
      <w:pPr>
        <w:widowControl/>
        <w:numPr>
          <w:ilvl w:val="0"/>
          <w:numId w:val="4"/>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 fornecimento será feito </w:t>
      </w:r>
      <w:r w:rsidRPr="00EA2872">
        <w:rPr>
          <w:rFonts w:ascii="Times New Roman" w:hAnsi="Times New Roman" w:cs="Times New Roman"/>
          <w:b/>
          <w:bCs/>
          <w:sz w:val="24"/>
          <w:szCs w:val="24"/>
          <w:lang w:val="pt-BR" w:eastAsia="pt-BR"/>
        </w:rPr>
        <w:t>sob o regime de execução indireta e fornecimento contínuo</w:t>
      </w:r>
      <w:r w:rsidRPr="00372EA3">
        <w:rPr>
          <w:rFonts w:ascii="Times New Roman" w:hAnsi="Times New Roman" w:cs="Times New Roman"/>
          <w:sz w:val="24"/>
          <w:szCs w:val="24"/>
          <w:lang w:val="pt-BR" w:eastAsia="pt-BR"/>
        </w:rPr>
        <w:t>, conforme necessidade da Administração;</w:t>
      </w:r>
    </w:p>
    <w:p w:rsidR="009259B7" w:rsidRPr="00372EA3" w:rsidRDefault="009259B7" w:rsidP="00D45E95">
      <w:pPr>
        <w:widowControl/>
        <w:numPr>
          <w:ilvl w:val="0"/>
          <w:numId w:val="4"/>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 pagamento será efetuado </w:t>
      </w:r>
      <w:r w:rsidRPr="00EA2872">
        <w:rPr>
          <w:rFonts w:ascii="Times New Roman" w:hAnsi="Times New Roman" w:cs="Times New Roman"/>
          <w:b/>
          <w:bCs/>
          <w:sz w:val="24"/>
          <w:szCs w:val="24"/>
          <w:lang w:val="pt-BR" w:eastAsia="pt-BR"/>
        </w:rPr>
        <w:t>após a entrega e conferência dos materiais/equipamentos</w:t>
      </w:r>
      <w:r w:rsidRPr="00372EA3">
        <w:rPr>
          <w:rFonts w:ascii="Times New Roman" w:hAnsi="Times New Roman" w:cs="Times New Roman"/>
          <w:sz w:val="24"/>
          <w:szCs w:val="24"/>
          <w:lang w:val="pt-BR" w:eastAsia="pt-BR"/>
        </w:rPr>
        <w:t xml:space="preserve">, mediante </w:t>
      </w:r>
      <w:r w:rsidRPr="00EA2872">
        <w:rPr>
          <w:rFonts w:ascii="Times New Roman" w:hAnsi="Times New Roman" w:cs="Times New Roman"/>
          <w:b/>
          <w:bCs/>
          <w:sz w:val="24"/>
          <w:szCs w:val="24"/>
          <w:lang w:val="pt-BR" w:eastAsia="pt-BR"/>
        </w:rPr>
        <w:t>nota fiscal devidamente atestada</w:t>
      </w:r>
      <w:r w:rsidRPr="00372EA3">
        <w:rPr>
          <w:rFonts w:ascii="Times New Roman" w:hAnsi="Times New Roman" w:cs="Times New Roman"/>
          <w:sz w:val="24"/>
          <w:szCs w:val="24"/>
          <w:lang w:val="pt-BR" w:eastAsia="pt-BR"/>
        </w:rPr>
        <w:t>;</w:t>
      </w:r>
    </w:p>
    <w:p w:rsidR="009259B7" w:rsidRPr="00372EA3" w:rsidRDefault="009259B7" w:rsidP="00D45E95">
      <w:pPr>
        <w:widowControl/>
        <w:numPr>
          <w:ilvl w:val="0"/>
          <w:numId w:val="4"/>
        </w:numPr>
        <w:autoSpaceDE/>
        <w:autoSpaceDN/>
        <w:spacing w:before="100" w:beforeAutospacing="1" w:after="100" w:afterAutospacing="1" w:line="360" w:lineRule="auto"/>
        <w:rPr>
          <w:rFonts w:ascii="Times New Roman" w:hAnsi="Times New Roman" w:cs="Times New Roman"/>
          <w:sz w:val="24"/>
          <w:szCs w:val="24"/>
          <w:lang w:val="pt-BR" w:eastAsia="pt-BR"/>
        </w:rPr>
      </w:pPr>
      <w:r w:rsidRPr="00372EA3">
        <w:rPr>
          <w:rFonts w:ascii="Times New Roman" w:hAnsi="Times New Roman" w:cs="Times New Roman"/>
          <w:sz w:val="24"/>
          <w:szCs w:val="24"/>
          <w:lang w:val="pt-BR" w:eastAsia="pt-BR"/>
        </w:rPr>
        <w:t xml:space="preserve">O contratado deverá </w:t>
      </w:r>
      <w:r w:rsidRPr="00EA2872">
        <w:rPr>
          <w:rFonts w:ascii="Times New Roman" w:hAnsi="Times New Roman" w:cs="Times New Roman"/>
          <w:b/>
          <w:bCs/>
          <w:sz w:val="24"/>
          <w:szCs w:val="24"/>
          <w:lang w:val="pt-BR" w:eastAsia="pt-BR"/>
        </w:rPr>
        <w:t>manter todas as condições de habilitação e qualificação exigidas no certame</w:t>
      </w:r>
      <w:r w:rsidRPr="00372EA3">
        <w:rPr>
          <w:rFonts w:ascii="Times New Roman" w:hAnsi="Times New Roman" w:cs="Times New Roman"/>
          <w:sz w:val="24"/>
          <w:szCs w:val="24"/>
          <w:lang w:val="pt-BR" w:eastAsia="pt-BR"/>
        </w:rPr>
        <w:t xml:space="preserve"> durante toda a vigência do contrato;</w:t>
      </w:r>
    </w:p>
    <w:p w:rsidR="009259B7" w:rsidRPr="00EA2872" w:rsidRDefault="009259B7" w:rsidP="00D45E95">
      <w:pPr>
        <w:widowControl/>
        <w:numPr>
          <w:ilvl w:val="0"/>
          <w:numId w:val="4"/>
        </w:numPr>
        <w:autoSpaceDE/>
        <w:autoSpaceDN/>
        <w:spacing w:before="100" w:beforeAutospacing="1" w:after="100" w:afterAutospacing="1" w:line="360" w:lineRule="auto"/>
        <w:rPr>
          <w:rFonts w:ascii="Times New Roman" w:hAnsi="Times New Roman" w:cs="Times New Roman"/>
          <w:sz w:val="24"/>
          <w:szCs w:val="24"/>
        </w:rPr>
      </w:pPr>
      <w:r w:rsidRPr="00372EA3">
        <w:rPr>
          <w:rFonts w:ascii="Times New Roman" w:hAnsi="Times New Roman" w:cs="Times New Roman"/>
          <w:sz w:val="24"/>
          <w:szCs w:val="24"/>
          <w:lang w:val="pt-BR" w:eastAsia="pt-BR"/>
        </w:rPr>
        <w:t xml:space="preserve">O descumprimento das condições estabelecidas implicará a </w:t>
      </w:r>
      <w:r w:rsidRPr="00EA2872">
        <w:rPr>
          <w:rFonts w:ascii="Times New Roman" w:hAnsi="Times New Roman" w:cs="Times New Roman"/>
          <w:b/>
          <w:bCs/>
          <w:sz w:val="24"/>
          <w:szCs w:val="24"/>
          <w:lang w:val="pt-BR" w:eastAsia="pt-BR"/>
        </w:rPr>
        <w:t>aplicação das penalidades previstas na Lei nº 14.133/2021</w:t>
      </w:r>
      <w:r w:rsidRPr="00372EA3">
        <w:rPr>
          <w:rFonts w:ascii="Times New Roman" w:hAnsi="Times New Roman" w:cs="Times New Roman"/>
          <w:sz w:val="24"/>
          <w:szCs w:val="24"/>
          <w:lang w:val="pt-BR" w:eastAsia="pt-BR"/>
        </w:rPr>
        <w:t xml:space="preserve"> e no contrato.</w:t>
      </w: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8. MODELO DE EXECUÇÃO DO OBJETO</w:t>
      </w:r>
    </w:p>
    <w:p w:rsidR="009259B7" w:rsidRPr="00EA2872" w:rsidRDefault="009259B7" w:rsidP="00EA2872">
      <w:pPr>
        <w:pStyle w:val="NormalWeb"/>
        <w:spacing w:line="360" w:lineRule="auto"/>
      </w:pPr>
      <w:r w:rsidRPr="00EA2872">
        <w:t xml:space="preserve">A execução do presente contrato ocorrerá sob o </w:t>
      </w:r>
      <w:r w:rsidRPr="00EA2872">
        <w:rPr>
          <w:rStyle w:val="Forte"/>
        </w:rPr>
        <w:t>regime de fornecimento contínuo e sob demanda</w:t>
      </w:r>
      <w:r w:rsidRPr="00EA2872">
        <w:t xml:space="preserve">, conforme as </w:t>
      </w:r>
      <w:r w:rsidRPr="00EA2872">
        <w:rPr>
          <w:rStyle w:val="Forte"/>
        </w:rPr>
        <w:t>necessidades da Secretaria Municipal de Saúde de Estiva/MG</w:t>
      </w:r>
      <w:r w:rsidRPr="00EA2872">
        <w:t>, abrangendo as Unidades Básicas de Saúde, a nova Policlínica Municipal e demais serviços vinculados à rede municipal.</w:t>
      </w:r>
    </w:p>
    <w:p w:rsidR="009259B7" w:rsidRPr="00EA2872" w:rsidRDefault="009259B7" w:rsidP="00EA2872">
      <w:pPr>
        <w:pStyle w:val="NormalWeb"/>
        <w:spacing w:line="360" w:lineRule="auto"/>
      </w:pPr>
      <w:r w:rsidRPr="00EA2872">
        <w:t xml:space="preserve">O </w:t>
      </w:r>
      <w:r w:rsidRPr="00EA2872">
        <w:rPr>
          <w:rStyle w:val="Forte"/>
        </w:rPr>
        <w:t>fornecimento dos materiais e equipamentos</w:t>
      </w:r>
      <w:r w:rsidRPr="00EA2872">
        <w:t xml:space="preserve"> será realizado mediante </w:t>
      </w:r>
      <w:r w:rsidRPr="00EA2872">
        <w:rPr>
          <w:rStyle w:val="Forte"/>
        </w:rPr>
        <w:t>requisição formal emitida pelo setor competente</w:t>
      </w:r>
      <w:r w:rsidRPr="00EA2872">
        <w:t>, respeitando o planejamento e a disponibilidade orçamentária do Município.</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8.1. Forma de Entrega</w:t>
      </w:r>
    </w:p>
    <w:p w:rsidR="009259B7" w:rsidRPr="00EA2872" w:rsidRDefault="009259B7" w:rsidP="00D45E95">
      <w:pPr>
        <w:pStyle w:val="NormalWeb"/>
        <w:numPr>
          <w:ilvl w:val="0"/>
          <w:numId w:val="5"/>
        </w:numPr>
        <w:spacing w:line="360" w:lineRule="auto"/>
      </w:pPr>
      <w:r w:rsidRPr="00EA2872">
        <w:t xml:space="preserve">As entregas serão </w:t>
      </w:r>
      <w:r w:rsidRPr="00EA2872">
        <w:rPr>
          <w:rStyle w:val="Forte"/>
        </w:rPr>
        <w:t>parceladas</w:t>
      </w:r>
      <w:r w:rsidRPr="00EA2872">
        <w:t>, de acordo com as solicitações emitidas pela Secretaria Municipal de Saúde;</w:t>
      </w:r>
    </w:p>
    <w:p w:rsidR="009259B7" w:rsidRPr="00EA2872" w:rsidRDefault="009259B7" w:rsidP="00D45E95">
      <w:pPr>
        <w:pStyle w:val="NormalWeb"/>
        <w:numPr>
          <w:ilvl w:val="0"/>
          <w:numId w:val="5"/>
        </w:numPr>
        <w:spacing w:line="360" w:lineRule="auto"/>
      </w:pPr>
      <w:r w:rsidRPr="00EA2872">
        <w:lastRenderedPageBreak/>
        <w:t xml:space="preserve">O prazo para entrega dos itens será de até </w:t>
      </w:r>
      <w:r w:rsidRPr="00EA2872">
        <w:rPr>
          <w:rStyle w:val="Forte"/>
        </w:rPr>
        <w:t>10 (dez) dias úteis</w:t>
      </w:r>
      <w:r w:rsidRPr="00EA2872">
        <w:t xml:space="preserve"> contados da emissão da requisição ou nota de empenho;</w:t>
      </w:r>
    </w:p>
    <w:p w:rsidR="009259B7" w:rsidRPr="00EA2872" w:rsidRDefault="009259B7" w:rsidP="00D45E95">
      <w:pPr>
        <w:pStyle w:val="NormalWeb"/>
        <w:numPr>
          <w:ilvl w:val="0"/>
          <w:numId w:val="5"/>
        </w:numPr>
        <w:spacing w:line="360" w:lineRule="auto"/>
      </w:pPr>
      <w:r w:rsidRPr="00EA2872">
        <w:t xml:space="preserve">A entrega deverá ocorrer </w:t>
      </w:r>
      <w:r w:rsidRPr="00EA2872">
        <w:rPr>
          <w:rStyle w:val="Forte"/>
        </w:rPr>
        <w:t>no Almoxarifado Central da Secretaria Municipal de Saúde</w:t>
      </w:r>
      <w:r w:rsidRPr="00EA2872">
        <w:t xml:space="preserve"> ou em outro local indicado oficialmente pela Administração;</w:t>
      </w:r>
    </w:p>
    <w:p w:rsidR="009259B7" w:rsidRPr="00EA2872" w:rsidRDefault="009259B7" w:rsidP="00D45E95">
      <w:pPr>
        <w:pStyle w:val="NormalWeb"/>
        <w:numPr>
          <w:ilvl w:val="0"/>
          <w:numId w:val="5"/>
        </w:numPr>
        <w:spacing w:line="360" w:lineRule="auto"/>
      </w:pPr>
      <w:r w:rsidRPr="00EA2872">
        <w:t xml:space="preserve">No ato da entrega, os produtos serão </w:t>
      </w:r>
      <w:r w:rsidRPr="00EA2872">
        <w:rPr>
          <w:rStyle w:val="Forte"/>
        </w:rPr>
        <w:t>conferidos e inspecionados</w:t>
      </w:r>
      <w:r w:rsidRPr="00EA2872">
        <w:t xml:space="preserve"> por servidor designado, que verificará a </w:t>
      </w:r>
      <w:r w:rsidRPr="00EA2872">
        <w:rPr>
          <w:rStyle w:val="Forte"/>
        </w:rPr>
        <w:t>quantidade, qualidade, validade e conformidade</w:t>
      </w:r>
      <w:r w:rsidRPr="00EA2872">
        <w:t xml:space="preserve"> com o pedido e as especificações do Banco de Preços do TCE/MG.</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8.2. Recebimento dos Materiais</w:t>
      </w:r>
    </w:p>
    <w:p w:rsidR="009259B7" w:rsidRPr="00EA2872" w:rsidRDefault="009259B7" w:rsidP="00EA2872">
      <w:pPr>
        <w:pStyle w:val="NormalWeb"/>
        <w:spacing w:line="360" w:lineRule="auto"/>
      </w:pPr>
      <w:r w:rsidRPr="00EA2872">
        <w:t xml:space="preserve">O recebimento dos materiais e equipamentos obedecerá ao disposto no </w:t>
      </w:r>
      <w:r w:rsidRPr="00EA2872">
        <w:rPr>
          <w:rStyle w:val="Forte"/>
        </w:rPr>
        <w:t>art. 141 da Lei nº 14.133/2021</w:t>
      </w:r>
      <w:r w:rsidRPr="00EA2872">
        <w:t>, compreendendo:</w:t>
      </w:r>
    </w:p>
    <w:p w:rsidR="009259B7" w:rsidRPr="00EA2872" w:rsidRDefault="009259B7" w:rsidP="00D45E95">
      <w:pPr>
        <w:pStyle w:val="NormalWeb"/>
        <w:numPr>
          <w:ilvl w:val="0"/>
          <w:numId w:val="6"/>
        </w:numPr>
        <w:spacing w:line="360" w:lineRule="auto"/>
      </w:pPr>
      <w:r w:rsidRPr="00EA2872">
        <w:rPr>
          <w:rStyle w:val="Forte"/>
        </w:rPr>
        <w:t>Recebimento provisório</w:t>
      </w:r>
      <w:r w:rsidRPr="00EA2872">
        <w:t>, para verificação da conformidade do material com as especificações;</w:t>
      </w:r>
    </w:p>
    <w:p w:rsidR="009259B7" w:rsidRPr="00EA2872" w:rsidRDefault="009259B7" w:rsidP="00D45E95">
      <w:pPr>
        <w:pStyle w:val="NormalWeb"/>
        <w:numPr>
          <w:ilvl w:val="0"/>
          <w:numId w:val="6"/>
        </w:numPr>
        <w:spacing w:line="360" w:lineRule="auto"/>
      </w:pPr>
      <w:r w:rsidRPr="00EA2872">
        <w:rPr>
          <w:rStyle w:val="Forte"/>
        </w:rPr>
        <w:t>Recebimento definitivo</w:t>
      </w:r>
      <w:r w:rsidRPr="00EA2872">
        <w:t>, após a aprovação da conferência técnica e emissão do termo de recebimento definitivo pelo setor responsável.</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8.3. Fiscalização e Acompanhamento</w:t>
      </w:r>
    </w:p>
    <w:p w:rsidR="009259B7" w:rsidRPr="00EA2872" w:rsidRDefault="009259B7" w:rsidP="00EA2872">
      <w:pPr>
        <w:pStyle w:val="NormalWeb"/>
        <w:spacing w:line="360" w:lineRule="auto"/>
      </w:pPr>
      <w:r w:rsidRPr="00EA2872">
        <w:t xml:space="preserve">A execução contratual será </w:t>
      </w:r>
      <w:r w:rsidRPr="00EA2872">
        <w:rPr>
          <w:rStyle w:val="Forte"/>
        </w:rPr>
        <w:t>fiscalizada por servidor designado</w:t>
      </w:r>
      <w:r w:rsidRPr="00EA2872">
        <w:t xml:space="preserve"> pela Secretaria Municipal de Saúde, que registrará todas as ocorrências e adotará as medidas necessárias para assegurar o cumprimento integral das obrigações contratuais.</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8.4. Garantias e Responsabilidades</w:t>
      </w:r>
    </w:p>
    <w:p w:rsidR="009259B7" w:rsidRPr="00EA2872" w:rsidRDefault="009259B7" w:rsidP="00EA2872">
      <w:pPr>
        <w:pStyle w:val="NormalWeb"/>
        <w:spacing w:line="360" w:lineRule="auto"/>
      </w:pPr>
      <w:r w:rsidRPr="00EA2872">
        <w:t xml:space="preserve">A contratada será </w:t>
      </w:r>
      <w:r w:rsidRPr="00EA2872">
        <w:rPr>
          <w:rStyle w:val="Forte"/>
        </w:rPr>
        <w:t>responsável pela integridade e qualidade dos produtos fornecidos</w:t>
      </w:r>
      <w:r w:rsidRPr="00EA2872">
        <w:t>, comprometendo-se a substituir, sem ônus adicional, quaisquer itens que apresentem defeitos, irregularidades ou desconformidades.</w:t>
      </w:r>
    </w:p>
    <w:p w:rsidR="00EA2872" w:rsidRDefault="009259B7" w:rsidP="00EA2872">
      <w:pPr>
        <w:pStyle w:val="NormalWeb"/>
        <w:spacing w:line="360" w:lineRule="auto"/>
      </w:pPr>
      <w:r w:rsidRPr="00EA2872">
        <w:t xml:space="preserve">O modelo de execução adotado busca assegurar </w:t>
      </w:r>
      <w:r w:rsidRPr="00EA2872">
        <w:rPr>
          <w:rStyle w:val="Forte"/>
        </w:rPr>
        <w:t>eficiência, continuidade, economicidade e transparência</w:t>
      </w:r>
      <w:r w:rsidRPr="00EA2872">
        <w:t xml:space="preserve"> na gestão de suprimentos da rede m</w:t>
      </w:r>
    </w:p>
    <w:p w:rsidR="00EA2872" w:rsidRDefault="00EA2872" w:rsidP="00EA2872">
      <w:pPr>
        <w:pStyle w:val="NormalWeb"/>
        <w:spacing w:line="360" w:lineRule="auto"/>
      </w:pPr>
    </w:p>
    <w:p w:rsidR="009259B7" w:rsidRPr="00EA2872" w:rsidRDefault="009259B7" w:rsidP="00EA2872">
      <w:pPr>
        <w:pStyle w:val="NormalWeb"/>
        <w:spacing w:line="360" w:lineRule="auto"/>
      </w:pPr>
      <w:r w:rsidRPr="00EA2872">
        <w:t>unicipal de saúde, garantindo o atendimento adequado à população.</w:t>
      </w:r>
    </w:p>
    <w:p w:rsidR="009259B7" w:rsidRPr="00EA2872" w:rsidRDefault="009259B7" w:rsidP="00EA2872">
      <w:pPr>
        <w:spacing w:line="360" w:lineRule="auto"/>
        <w:ind w:left="567"/>
        <w:jc w:val="both"/>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9. MODELO DE GESTÃO DE CONTRATO</w:t>
      </w:r>
    </w:p>
    <w:p w:rsidR="009259B7" w:rsidRPr="00EA2872" w:rsidRDefault="009259B7" w:rsidP="00EA2872">
      <w:pPr>
        <w:pStyle w:val="NormalWeb"/>
        <w:spacing w:line="360" w:lineRule="auto"/>
      </w:pPr>
      <w:r w:rsidRPr="00EA2872">
        <w:t xml:space="preserve">A gestão e a fiscalização do contrato serão realizadas pela </w:t>
      </w:r>
      <w:r w:rsidRPr="00EA2872">
        <w:rPr>
          <w:rStyle w:val="Forte"/>
        </w:rPr>
        <w:t>Secretaria Municipal de Saúde de Estiva/MG</w:t>
      </w:r>
      <w:r w:rsidRPr="00EA2872">
        <w:t xml:space="preserve">, por meio de </w:t>
      </w:r>
      <w:r w:rsidRPr="00EA2872">
        <w:rPr>
          <w:rStyle w:val="Forte"/>
        </w:rPr>
        <w:t>servidores formalmente designados</w:t>
      </w:r>
      <w:r w:rsidRPr="00EA2872">
        <w:t xml:space="preserve"> pela autoridade competente, conforme previsto nos </w:t>
      </w:r>
      <w:r w:rsidRPr="00EA2872">
        <w:rPr>
          <w:rStyle w:val="Forte"/>
        </w:rPr>
        <w:t>arts. 117 a 121 da Lei Federal nº 14.133/2021</w:t>
      </w:r>
      <w:r w:rsidRPr="00EA2872">
        <w:t>.</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9.1. Designação de Gestor e Fiscal</w:t>
      </w:r>
    </w:p>
    <w:p w:rsidR="009259B7" w:rsidRPr="00EA2872" w:rsidRDefault="009259B7" w:rsidP="00D45E95">
      <w:pPr>
        <w:pStyle w:val="NormalWeb"/>
        <w:numPr>
          <w:ilvl w:val="0"/>
          <w:numId w:val="7"/>
        </w:numPr>
        <w:spacing w:line="360" w:lineRule="auto"/>
      </w:pPr>
      <w:r w:rsidRPr="00EA2872">
        <w:t xml:space="preserve">Será designado um </w:t>
      </w:r>
      <w:r w:rsidRPr="00EA2872">
        <w:rPr>
          <w:rStyle w:val="Forte"/>
        </w:rPr>
        <w:t>Gestor do Contrato</w:t>
      </w:r>
      <w:r w:rsidRPr="00EA2872">
        <w:t xml:space="preserve">, responsável pelo </w:t>
      </w:r>
      <w:r w:rsidRPr="00EA2872">
        <w:rPr>
          <w:rStyle w:val="Forte"/>
        </w:rPr>
        <w:t>acompanhamento administrativo</w:t>
      </w:r>
      <w:r w:rsidRPr="00EA2872">
        <w:t xml:space="preserve"> da execução contratual, incluindo o controle de prazos, requisições de fornecimento, pagamentos e eventuais aditivos;</w:t>
      </w:r>
    </w:p>
    <w:p w:rsidR="009259B7" w:rsidRPr="00EA2872" w:rsidRDefault="009259B7" w:rsidP="00D45E95">
      <w:pPr>
        <w:pStyle w:val="NormalWeb"/>
        <w:numPr>
          <w:ilvl w:val="0"/>
          <w:numId w:val="7"/>
        </w:numPr>
        <w:spacing w:line="360" w:lineRule="auto"/>
      </w:pPr>
      <w:r w:rsidRPr="00EA2872">
        <w:t xml:space="preserve">Também serão designados </w:t>
      </w:r>
      <w:r w:rsidRPr="00EA2872">
        <w:rPr>
          <w:rStyle w:val="Forte"/>
        </w:rPr>
        <w:t>Fiscais Técnicos</w:t>
      </w:r>
      <w:r w:rsidRPr="00EA2872">
        <w:t xml:space="preserve">, encarregados da </w:t>
      </w:r>
      <w:r w:rsidRPr="00EA2872">
        <w:rPr>
          <w:rStyle w:val="Forte"/>
        </w:rPr>
        <w:t>verificação da conformidade dos produtos entregues</w:t>
      </w:r>
      <w:r w:rsidRPr="00EA2872">
        <w:t xml:space="preserve"> com as especificações do Termo de Referência, notas de empenho e requisições emitidas.</w:t>
      </w:r>
    </w:p>
    <w:p w:rsidR="009259B7" w:rsidRPr="00EA2872" w:rsidRDefault="009259B7" w:rsidP="00D45E95">
      <w:pPr>
        <w:pStyle w:val="NormalWeb"/>
        <w:numPr>
          <w:ilvl w:val="0"/>
          <w:numId w:val="7"/>
        </w:numPr>
        <w:spacing w:line="360" w:lineRule="auto"/>
      </w:pPr>
      <w:r w:rsidRPr="00EA2872">
        <w:t xml:space="preserve">As designações serão formalizadas por </w:t>
      </w:r>
      <w:r w:rsidRPr="00EA2872">
        <w:rPr>
          <w:rStyle w:val="Forte"/>
        </w:rPr>
        <w:t>Portaria da autoridade competente</w:t>
      </w:r>
      <w:r w:rsidRPr="00EA2872">
        <w:t xml:space="preserve"> da Secretaria Municipal de Saúde.</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9.2. Atribuições da Gestão Contratual</w:t>
      </w:r>
    </w:p>
    <w:p w:rsidR="009259B7" w:rsidRPr="00EA2872" w:rsidRDefault="009259B7" w:rsidP="00EA2872">
      <w:pPr>
        <w:pStyle w:val="NormalWeb"/>
        <w:spacing w:line="360" w:lineRule="auto"/>
      </w:pPr>
      <w:r w:rsidRPr="00EA2872">
        <w:t>Compete ao Gestor e aos Fiscais do Contrato:</w:t>
      </w:r>
    </w:p>
    <w:p w:rsidR="009259B7" w:rsidRPr="00EA2872" w:rsidRDefault="009259B7" w:rsidP="00D45E95">
      <w:pPr>
        <w:pStyle w:val="NormalWeb"/>
        <w:numPr>
          <w:ilvl w:val="0"/>
          <w:numId w:val="8"/>
        </w:numPr>
        <w:spacing w:line="360" w:lineRule="auto"/>
      </w:pPr>
      <w:r w:rsidRPr="00EA2872">
        <w:rPr>
          <w:rStyle w:val="Forte"/>
        </w:rPr>
        <w:t>Acompanhar e fiscalizar a execução do contrato</w:t>
      </w:r>
      <w:r w:rsidRPr="00EA2872">
        <w:t>, assegurando o cumprimento integral das obrigações;</w:t>
      </w:r>
    </w:p>
    <w:p w:rsidR="009259B7" w:rsidRPr="00EA2872" w:rsidRDefault="009259B7" w:rsidP="00D45E95">
      <w:pPr>
        <w:pStyle w:val="NormalWeb"/>
        <w:numPr>
          <w:ilvl w:val="0"/>
          <w:numId w:val="8"/>
        </w:numPr>
        <w:spacing w:line="360" w:lineRule="auto"/>
      </w:pPr>
      <w:r w:rsidRPr="00EA2872">
        <w:rPr>
          <w:rStyle w:val="Forte"/>
        </w:rPr>
        <w:t>Registrar todas as ocorrências</w:t>
      </w:r>
      <w:r w:rsidRPr="00EA2872">
        <w:t xml:space="preserve"> relevantes durante a execução, comunicando formalmente à contratada e à autoridade superior;</w:t>
      </w:r>
    </w:p>
    <w:p w:rsidR="009259B7" w:rsidRPr="00EA2872" w:rsidRDefault="009259B7" w:rsidP="00D45E95">
      <w:pPr>
        <w:pStyle w:val="NormalWeb"/>
        <w:numPr>
          <w:ilvl w:val="0"/>
          <w:numId w:val="8"/>
        </w:numPr>
        <w:spacing w:line="360" w:lineRule="auto"/>
      </w:pPr>
      <w:r w:rsidRPr="00EA2872">
        <w:rPr>
          <w:rStyle w:val="Forte"/>
        </w:rPr>
        <w:t>Emitir relatórios de acompanhamento</w:t>
      </w:r>
      <w:r w:rsidRPr="00EA2872">
        <w:t xml:space="preserve"> e pareceres sobre a regularidade da execução;</w:t>
      </w:r>
    </w:p>
    <w:p w:rsidR="009259B7" w:rsidRPr="00EA2872" w:rsidRDefault="009259B7" w:rsidP="00D45E95">
      <w:pPr>
        <w:pStyle w:val="NormalWeb"/>
        <w:numPr>
          <w:ilvl w:val="0"/>
          <w:numId w:val="8"/>
        </w:numPr>
        <w:spacing w:line="360" w:lineRule="auto"/>
      </w:pPr>
      <w:r w:rsidRPr="00EA2872">
        <w:rPr>
          <w:rStyle w:val="Forte"/>
        </w:rPr>
        <w:t>Atestar as notas fiscais</w:t>
      </w:r>
      <w:r w:rsidRPr="00EA2872">
        <w:t xml:space="preserve"> correspondentes às entregas, após a conferência e o recebimento definitivo dos produtos;</w:t>
      </w:r>
    </w:p>
    <w:p w:rsidR="009259B7" w:rsidRPr="00EA2872" w:rsidRDefault="009259B7" w:rsidP="00D45E95">
      <w:pPr>
        <w:pStyle w:val="NormalWeb"/>
        <w:numPr>
          <w:ilvl w:val="0"/>
          <w:numId w:val="8"/>
        </w:numPr>
        <w:spacing w:line="360" w:lineRule="auto"/>
      </w:pPr>
      <w:r w:rsidRPr="00EA2872">
        <w:rPr>
          <w:rStyle w:val="Forte"/>
        </w:rPr>
        <w:t>Propor aplicação de penalidades</w:t>
      </w:r>
      <w:r w:rsidRPr="00EA2872">
        <w:t>, caso constatado descumprimento contratual, conforme previsto na legislação vigente e nas cláusulas do contrato.</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lastRenderedPageBreak/>
        <w:t>9.3. Comunicação e Controle</w:t>
      </w:r>
    </w:p>
    <w:p w:rsidR="009259B7" w:rsidRPr="00EA2872" w:rsidRDefault="009259B7" w:rsidP="00D45E95">
      <w:pPr>
        <w:pStyle w:val="NormalWeb"/>
        <w:numPr>
          <w:ilvl w:val="0"/>
          <w:numId w:val="9"/>
        </w:numPr>
        <w:spacing w:line="360" w:lineRule="auto"/>
      </w:pPr>
      <w:r w:rsidRPr="00EA2872">
        <w:t xml:space="preserve">Todas as comunicações entre a Administração e a contratada deverão ser </w:t>
      </w:r>
      <w:r w:rsidRPr="00EA2872">
        <w:rPr>
          <w:rStyle w:val="Forte"/>
        </w:rPr>
        <w:t>realizadas por escrito</w:t>
      </w:r>
      <w:r w:rsidRPr="00EA2872">
        <w:t>, preferencialmente por meio eletrônico oficial;</w:t>
      </w:r>
    </w:p>
    <w:p w:rsidR="009259B7" w:rsidRPr="00EA2872" w:rsidRDefault="009259B7" w:rsidP="00D45E95">
      <w:pPr>
        <w:pStyle w:val="NormalWeb"/>
        <w:numPr>
          <w:ilvl w:val="0"/>
          <w:numId w:val="9"/>
        </w:numPr>
        <w:spacing w:line="360" w:lineRule="auto"/>
      </w:pPr>
      <w:r w:rsidRPr="00EA2872">
        <w:t xml:space="preserve">O acompanhamento será documentado em </w:t>
      </w:r>
      <w:r w:rsidRPr="00EA2872">
        <w:rPr>
          <w:rStyle w:val="Forte"/>
        </w:rPr>
        <w:t>registros próprios</w:t>
      </w:r>
      <w:r w:rsidRPr="00EA2872">
        <w:t>, integrando o processo administrativo do contrato;</w:t>
      </w:r>
    </w:p>
    <w:p w:rsidR="009259B7" w:rsidRPr="00EA2872" w:rsidRDefault="009259B7" w:rsidP="00D45E95">
      <w:pPr>
        <w:pStyle w:val="NormalWeb"/>
        <w:numPr>
          <w:ilvl w:val="0"/>
          <w:numId w:val="9"/>
        </w:numPr>
        <w:spacing w:line="360" w:lineRule="auto"/>
      </w:pPr>
      <w:r w:rsidRPr="00EA2872">
        <w:t xml:space="preserve">A gestão deverá assegurar a </w:t>
      </w:r>
      <w:r w:rsidRPr="00EA2872">
        <w:rPr>
          <w:rStyle w:val="Forte"/>
        </w:rPr>
        <w:t>transparência, rastreabilidade e integridade das informações</w:t>
      </w:r>
      <w:r w:rsidRPr="00EA2872">
        <w:t>, conforme princípios da governança pública.</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9.4. Relatórios e Avaliação</w:t>
      </w:r>
    </w:p>
    <w:p w:rsidR="009259B7" w:rsidRPr="00EA2872" w:rsidRDefault="009259B7" w:rsidP="00EA2872">
      <w:pPr>
        <w:pStyle w:val="NormalWeb"/>
        <w:spacing w:line="360" w:lineRule="auto"/>
      </w:pPr>
      <w:r w:rsidRPr="00EA2872">
        <w:t xml:space="preserve">O Gestor elaborará </w:t>
      </w:r>
      <w:r w:rsidRPr="00EA2872">
        <w:rPr>
          <w:rStyle w:val="Forte"/>
        </w:rPr>
        <w:t>relatórios periódicos de execução</w:t>
      </w:r>
      <w:r w:rsidRPr="00EA2872">
        <w:t>, contendo o histórico das entregas, prazos, conformidade técnica, ocorrências e eventuais recomendações para aprimoramento da execução contratual.</w:t>
      </w:r>
    </w:p>
    <w:p w:rsidR="009259B7" w:rsidRPr="00EA2872" w:rsidRDefault="009259B7" w:rsidP="00EA2872">
      <w:pPr>
        <w:pStyle w:val="NormalWeb"/>
        <w:spacing w:line="360" w:lineRule="auto"/>
      </w:pPr>
      <w:r w:rsidRPr="00EA2872">
        <w:t xml:space="preserve">A gestão do contrato deverá observar os </w:t>
      </w:r>
      <w:r w:rsidRPr="00EA2872">
        <w:rPr>
          <w:rStyle w:val="Forte"/>
        </w:rPr>
        <w:t>princípios da eficiência, eficácia, economicidade, continuidade e interesse público</w:t>
      </w:r>
      <w:r w:rsidRPr="00EA2872">
        <w:t>, assegurando a adequada utilização dos recursos públicos e a plena satisfação das necessidades da Secretaria Municipal de Saúde.</w:t>
      </w:r>
    </w:p>
    <w:p w:rsidR="009259B7" w:rsidRPr="00EA2872" w:rsidRDefault="009259B7" w:rsidP="00EA2872">
      <w:pPr>
        <w:spacing w:line="360" w:lineRule="auto"/>
        <w:ind w:firstLine="567"/>
        <w:jc w:val="both"/>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10. CRITÉRIOS DE MEDIÇÃO E PAGAMENTO</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10.1. Medição</w:t>
      </w:r>
    </w:p>
    <w:p w:rsidR="009259B7" w:rsidRPr="00EA2872" w:rsidRDefault="009259B7" w:rsidP="00EA2872">
      <w:pPr>
        <w:pStyle w:val="NormalWeb"/>
        <w:spacing w:line="360" w:lineRule="auto"/>
      </w:pPr>
      <w:r w:rsidRPr="00EA2872">
        <w:t xml:space="preserve">Considerando a natureza do objeto, o controle e a medição da execução contratual ocorrerão por </w:t>
      </w:r>
      <w:r w:rsidRPr="00EA2872">
        <w:rPr>
          <w:rStyle w:val="Forte"/>
        </w:rPr>
        <w:t>entrega efetiva dos materiais e equipamentos</w:t>
      </w:r>
      <w:r w:rsidRPr="00EA2872">
        <w:t xml:space="preserve"> solicitados, conforme as </w:t>
      </w:r>
      <w:r w:rsidRPr="00EA2872">
        <w:rPr>
          <w:rStyle w:val="Forte"/>
        </w:rPr>
        <w:t>requisições emitidas pela Secretaria Municipal de Saúde de Estiva/MG</w:t>
      </w:r>
      <w:r w:rsidRPr="00EA2872">
        <w:t>.</w:t>
      </w:r>
    </w:p>
    <w:p w:rsidR="009259B7" w:rsidRPr="00EA2872" w:rsidRDefault="009259B7" w:rsidP="00EA2872">
      <w:pPr>
        <w:pStyle w:val="NormalWeb"/>
        <w:spacing w:line="360" w:lineRule="auto"/>
      </w:pPr>
      <w:r w:rsidRPr="00EA2872">
        <w:t>Cada entrega será acompanhada de:</w:t>
      </w:r>
    </w:p>
    <w:p w:rsidR="009259B7" w:rsidRPr="00EA2872" w:rsidRDefault="009259B7" w:rsidP="00D45E95">
      <w:pPr>
        <w:pStyle w:val="NormalWeb"/>
        <w:numPr>
          <w:ilvl w:val="0"/>
          <w:numId w:val="10"/>
        </w:numPr>
        <w:spacing w:line="360" w:lineRule="auto"/>
      </w:pPr>
      <w:r w:rsidRPr="00EA2872">
        <w:rPr>
          <w:rStyle w:val="Forte"/>
        </w:rPr>
        <w:t>Nota fiscal</w:t>
      </w:r>
      <w:r w:rsidRPr="00EA2872">
        <w:t xml:space="preserve"> discriminando os produtos fornecidos, com valores unitários e totais aplicados sobre o </w:t>
      </w:r>
      <w:r w:rsidRPr="00EA2872">
        <w:rPr>
          <w:rStyle w:val="Forte"/>
        </w:rPr>
        <w:t>percentual de desconto ofertado</w:t>
      </w:r>
      <w:r w:rsidRPr="00EA2872">
        <w:t xml:space="preserve"> no processo licitatório;</w:t>
      </w:r>
    </w:p>
    <w:p w:rsidR="009259B7" w:rsidRPr="00EA2872" w:rsidRDefault="009259B7" w:rsidP="00D45E95">
      <w:pPr>
        <w:pStyle w:val="NormalWeb"/>
        <w:numPr>
          <w:ilvl w:val="0"/>
          <w:numId w:val="10"/>
        </w:numPr>
        <w:spacing w:line="360" w:lineRule="auto"/>
      </w:pPr>
      <w:r w:rsidRPr="00EA2872">
        <w:rPr>
          <w:rStyle w:val="Forte"/>
        </w:rPr>
        <w:t>Comprovante de recebimento provisório e definitivo</w:t>
      </w:r>
      <w:r w:rsidRPr="00EA2872">
        <w:t>, emitido pelo setor responsável, atestando a conformidade dos produtos quanto à qualidade, quantidade, validade e especificações técnicas;</w:t>
      </w:r>
    </w:p>
    <w:p w:rsidR="009259B7" w:rsidRPr="00EA2872" w:rsidRDefault="009259B7" w:rsidP="00D45E95">
      <w:pPr>
        <w:pStyle w:val="NormalWeb"/>
        <w:numPr>
          <w:ilvl w:val="0"/>
          <w:numId w:val="10"/>
        </w:numPr>
        <w:spacing w:line="360" w:lineRule="auto"/>
      </w:pPr>
      <w:r w:rsidRPr="00EA2872">
        <w:rPr>
          <w:rStyle w:val="Forte"/>
        </w:rPr>
        <w:lastRenderedPageBreak/>
        <w:t>Registro de conferência</w:t>
      </w:r>
      <w:r w:rsidRPr="00EA2872">
        <w:t xml:space="preserve"> realizado pelo fiscal do contrato, que servirá como base para a medição e liberação do pagamento.</w:t>
      </w:r>
    </w:p>
    <w:p w:rsidR="009259B7" w:rsidRPr="00EA2872" w:rsidRDefault="009259B7" w:rsidP="00EA2872">
      <w:pPr>
        <w:pStyle w:val="NormalWeb"/>
        <w:spacing w:line="360" w:lineRule="auto"/>
      </w:pPr>
      <w:r w:rsidRPr="00EA2872">
        <w:t xml:space="preserve">Somente serão consideradas para pagamento as </w:t>
      </w:r>
      <w:r w:rsidRPr="00EA2872">
        <w:rPr>
          <w:rStyle w:val="Forte"/>
        </w:rPr>
        <w:t>entregas devidamente atestadas</w:t>
      </w:r>
      <w:r w:rsidRPr="00EA2872">
        <w:t xml:space="preserve"> pelo fiscal do contrato.</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10.2. Pagamento</w:t>
      </w:r>
    </w:p>
    <w:p w:rsidR="009259B7" w:rsidRPr="00EA2872" w:rsidRDefault="009259B7" w:rsidP="00D45E95">
      <w:pPr>
        <w:pStyle w:val="NormalWeb"/>
        <w:numPr>
          <w:ilvl w:val="0"/>
          <w:numId w:val="11"/>
        </w:numPr>
        <w:spacing w:line="360" w:lineRule="auto"/>
      </w:pPr>
      <w:r w:rsidRPr="00EA2872">
        <w:t xml:space="preserve">O pagamento será efetuado </w:t>
      </w:r>
      <w:r w:rsidRPr="00EA2872">
        <w:rPr>
          <w:rStyle w:val="Forte"/>
        </w:rPr>
        <w:t>após o recebimento definitivo dos materiais e equipamentos</w:t>
      </w:r>
      <w:r w:rsidRPr="00EA2872">
        <w:t xml:space="preserve">, mediante </w:t>
      </w:r>
      <w:r w:rsidRPr="00EA2872">
        <w:rPr>
          <w:rStyle w:val="Forte"/>
        </w:rPr>
        <w:t>apresentação da nota fiscal atestada</w:t>
      </w:r>
      <w:r w:rsidRPr="00EA2872">
        <w:t xml:space="preserve"> pela fiscalização;</w:t>
      </w:r>
    </w:p>
    <w:p w:rsidR="009259B7" w:rsidRPr="00EA2872" w:rsidRDefault="009259B7" w:rsidP="00D45E95">
      <w:pPr>
        <w:pStyle w:val="NormalWeb"/>
        <w:numPr>
          <w:ilvl w:val="0"/>
          <w:numId w:val="11"/>
        </w:numPr>
        <w:spacing w:line="360" w:lineRule="auto"/>
      </w:pPr>
      <w:r w:rsidRPr="00EA2872">
        <w:t xml:space="preserve">O prazo máximo para pagamento será de </w:t>
      </w:r>
      <w:r w:rsidRPr="00EA2872">
        <w:rPr>
          <w:rStyle w:val="Forte"/>
        </w:rPr>
        <w:t>até 30 (trinta) dias</w:t>
      </w:r>
      <w:r w:rsidRPr="00EA2872">
        <w:t xml:space="preserve">, contados da data do protocolo da nota fiscal no setor competente, conforme o disposto no </w:t>
      </w:r>
      <w:r w:rsidRPr="00EA2872">
        <w:rPr>
          <w:rStyle w:val="Forte"/>
        </w:rPr>
        <w:t>art. 145 da Lei nº 14.133/2021</w:t>
      </w:r>
      <w:r w:rsidRPr="00EA2872">
        <w:t>;</w:t>
      </w:r>
    </w:p>
    <w:p w:rsidR="009259B7" w:rsidRPr="00EA2872" w:rsidRDefault="009259B7" w:rsidP="00D45E95">
      <w:pPr>
        <w:pStyle w:val="NormalWeb"/>
        <w:numPr>
          <w:ilvl w:val="0"/>
          <w:numId w:val="11"/>
        </w:numPr>
        <w:spacing w:line="360" w:lineRule="auto"/>
      </w:pPr>
      <w:r w:rsidRPr="00EA2872">
        <w:t xml:space="preserve">Os pagamentos serão realizados por meio de </w:t>
      </w:r>
      <w:r w:rsidRPr="00EA2872">
        <w:rPr>
          <w:rStyle w:val="Forte"/>
        </w:rPr>
        <w:t>transferência bancária</w:t>
      </w:r>
      <w:r w:rsidRPr="00EA2872">
        <w:t xml:space="preserve"> para a conta indicada pela contratada, desde que em nome do mesmo CNPJ do contrato;</w:t>
      </w:r>
    </w:p>
    <w:p w:rsidR="009259B7" w:rsidRPr="00EA2872" w:rsidRDefault="009259B7" w:rsidP="00D45E95">
      <w:pPr>
        <w:pStyle w:val="NormalWeb"/>
        <w:numPr>
          <w:ilvl w:val="0"/>
          <w:numId w:val="11"/>
        </w:numPr>
        <w:spacing w:line="360" w:lineRule="auto"/>
      </w:pPr>
      <w:r w:rsidRPr="00EA2872">
        <w:t xml:space="preserve">A Administração </w:t>
      </w:r>
      <w:r w:rsidRPr="00EA2872">
        <w:rPr>
          <w:rStyle w:val="Forte"/>
        </w:rPr>
        <w:t>poderá reter valores</w:t>
      </w:r>
      <w:r w:rsidRPr="00EA2872">
        <w:t xml:space="preserve"> em caso de descumprimento contratual, aplicação de penalidades ou pendências fiscais, até a regularização da situação;</w:t>
      </w:r>
    </w:p>
    <w:p w:rsidR="009259B7" w:rsidRPr="00EA2872" w:rsidRDefault="009259B7" w:rsidP="00D45E95">
      <w:pPr>
        <w:pStyle w:val="NormalWeb"/>
        <w:numPr>
          <w:ilvl w:val="0"/>
          <w:numId w:val="11"/>
        </w:numPr>
        <w:spacing w:line="360" w:lineRule="auto"/>
      </w:pPr>
      <w:r w:rsidRPr="00EA2872">
        <w:t xml:space="preserve">As notas fiscais deverão vir acompanhadas de </w:t>
      </w:r>
      <w:r w:rsidRPr="00EA2872">
        <w:rPr>
          <w:rStyle w:val="Forte"/>
        </w:rPr>
        <w:t>certidões de regularidade fiscal e trabalhista válidas</w:t>
      </w:r>
      <w:r w:rsidRPr="00EA2872">
        <w:t xml:space="preserve"> no momento do pagamento.</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10.3. Critério de Cálculo</w:t>
      </w:r>
    </w:p>
    <w:p w:rsidR="009259B7" w:rsidRPr="00EA2872" w:rsidRDefault="009259B7" w:rsidP="00EA2872">
      <w:pPr>
        <w:pStyle w:val="NormalWeb"/>
        <w:spacing w:line="360" w:lineRule="auto"/>
      </w:pPr>
      <w:r w:rsidRPr="00EA2872">
        <w:t xml:space="preserve">O valor a ser pago em cada entrega será calculado com base no </w:t>
      </w:r>
      <w:r w:rsidRPr="00EA2872">
        <w:rPr>
          <w:rStyle w:val="Forte"/>
        </w:rPr>
        <w:t>percentual de desconto ofertado pela contratada</w:t>
      </w:r>
      <w:r w:rsidRPr="00EA2872">
        <w:t xml:space="preserve"> sobre os valores de referência constantes no </w:t>
      </w:r>
      <w:r w:rsidRPr="00EA2872">
        <w:rPr>
          <w:rStyle w:val="Forte"/>
        </w:rPr>
        <w:t>Banco de Preços do Tribunal de Contas do Estado de Minas Gerais – TCE/MG</w:t>
      </w:r>
      <w:r w:rsidRPr="00EA2872">
        <w:t>, aplicável aos itens efetivamente fornecidos.</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10.4. Condições Complementares</w:t>
      </w:r>
    </w:p>
    <w:p w:rsidR="009259B7" w:rsidRPr="00EA2872" w:rsidRDefault="009259B7" w:rsidP="00D45E95">
      <w:pPr>
        <w:pStyle w:val="NormalWeb"/>
        <w:numPr>
          <w:ilvl w:val="0"/>
          <w:numId w:val="12"/>
        </w:numPr>
        <w:spacing w:line="360" w:lineRule="auto"/>
      </w:pPr>
      <w:r w:rsidRPr="00EA2872">
        <w:t xml:space="preserve">Não serão aceitos reajustes ou acréscimos de preços durante a vigência contratual, salvo nos casos previstos na </w:t>
      </w:r>
      <w:r w:rsidRPr="00EA2872">
        <w:rPr>
          <w:rStyle w:val="Forte"/>
        </w:rPr>
        <w:t>Lei nº 14.133/2021</w:t>
      </w:r>
      <w:r w:rsidRPr="00EA2872">
        <w:t>;</w:t>
      </w:r>
    </w:p>
    <w:p w:rsidR="009259B7" w:rsidRPr="00EA2872" w:rsidRDefault="009259B7" w:rsidP="00D45E95">
      <w:pPr>
        <w:pStyle w:val="NormalWeb"/>
        <w:numPr>
          <w:ilvl w:val="0"/>
          <w:numId w:val="12"/>
        </w:numPr>
        <w:spacing w:line="360" w:lineRule="auto"/>
      </w:pPr>
      <w:r w:rsidRPr="00EA2872">
        <w:t xml:space="preserve">Eventuais </w:t>
      </w:r>
      <w:r w:rsidRPr="00EA2872">
        <w:rPr>
          <w:rStyle w:val="Forte"/>
        </w:rPr>
        <w:t>diferenças, erros ou glosas</w:t>
      </w:r>
      <w:r w:rsidRPr="00EA2872">
        <w:t xml:space="preserve"> constatadas na conferência dos documentos fiscais deverão ser corrigidas pela contratada antes da liberação do pagamento;</w:t>
      </w:r>
    </w:p>
    <w:p w:rsidR="009259B7" w:rsidRPr="00EA2872" w:rsidRDefault="009259B7" w:rsidP="00D45E95">
      <w:pPr>
        <w:pStyle w:val="NormalWeb"/>
        <w:numPr>
          <w:ilvl w:val="0"/>
          <w:numId w:val="12"/>
        </w:numPr>
        <w:spacing w:line="360" w:lineRule="auto"/>
      </w:pPr>
      <w:r w:rsidRPr="00EA2872">
        <w:t>O pagamento não implica quitação definitiva, podendo a Administração exigir substituição de produtos ou reparação de danos posteriormente constatados.</w:t>
      </w:r>
    </w:p>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 xml:space="preserve">11. FORMA E CRITÉRIOS DE SELEÇÃO DE FORNECEDOR </w:t>
      </w:r>
    </w:p>
    <w:p w:rsidR="009259B7" w:rsidRPr="00EA2872" w:rsidRDefault="009259B7" w:rsidP="00EA2872">
      <w:pPr>
        <w:pStyle w:val="NormalWeb"/>
        <w:spacing w:line="360" w:lineRule="auto"/>
      </w:pPr>
      <w:r w:rsidRPr="00EA2872">
        <w:t xml:space="preserve">A seleção do fornecedor será realizada por meio de </w:t>
      </w:r>
      <w:r w:rsidRPr="00EA2872">
        <w:rPr>
          <w:rStyle w:val="Forte"/>
        </w:rPr>
        <w:t>procedimento licitatório</w:t>
      </w:r>
      <w:r w:rsidRPr="00EA2872">
        <w:t xml:space="preserve">, observando os princípios da </w:t>
      </w:r>
      <w:r w:rsidRPr="00EA2872">
        <w:rPr>
          <w:rStyle w:val="Forte"/>
        </w:rPr>
        <w:t>isonomia, legalidade, impessoalidade, moralidade, publicidade e eficiência</w:t>
      </w:r>
      <w:r w:rsidRPr="00EA2872">
        <w:t xml:space="preserve">, conforme estabelecido na </w:t>
      </w:r>
      <w:r w:rsidRPr="00EA2872">
        <w:rPr>
          <w:rStyle w:val="Forte"/>
        </w:rPr>
        <w:t>Lei Federal nº 14.133/2021</w:t>
      </w:r>
      <w:r w:rsidRPr="00EA2872">
        <w:t>.</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11.1. Forma de Seleção</w:t>
      </w:r>
    </w:p>
    <w:p w:rsidR="009259B7" w:rsidRPr="00EA2872" w:rsidRDefault="009259B7" w:rsidP="00EA2872">
      <w:pPr>
        <w:pStyle w:val="NormalWeb"/>
        <w:spacing w:line="360" w:lineRule="auto"/>
      </w:pPr>
      <w:r w:rsidRPr="00EA2872">
        <w:t xml:space="preserve">A licitação será processada na </w:t>
      </w:r>
      <w:r w:rsidRPr="00EA2872">
        <w:rPr>
          <w:rStyle w:val="Forte"/>
        </w:rPr>
        <w:t>modalidade Pregão</w:t>
      </w:r>
      <w:r w:rsidRPr="00EA2872">
        <w:t xml:space="preserve">, preferencialmente em sua forma </w:t>
      </w:r>
      <w:r w:rsidRPr="00EA2872">
        <w:rPr>
          <w:rStyle w:val="Forte"/>
        </w:rPr>
        <w:t>eletrônica</w:t>
      </w:r>
      <w:r w:rsidRPr="00EA2872">
        <w:t xml:space="preserve">, do tipo </w:t>
      </w:r>
      <w:r w:rsidRPr="00EA2872">
        <w:rPr>
          <w:rStyle w:val="Forte"/>
        </w:rPr>
        <w:t>“maior percentual de desconto por ítem”</w:t>
      </w:r>
      <w:r w:rsidRPr="00EA2872">
        <w:t xml:space="preserve">, conforme o disposto nos </w:t>
      </w:r>
      <w:r w:rsidRPr="00EA2872">
        <w:rPr>
          <w:rStyle w:val="Forte"/>
        </w:rPr>
        <w:t>arts. 28, inciso II, e 56 da Lei nº 14.133/2021</w:t>
      </w:r>
      <w:r w:rsidRPr="00EA2872">
        <w:t>.</w:t>
      </w:r>
    </w:p>
    <w:p w:rsidR="009259B7" w:rsidRPr="00EA2872" w:rsidRDefault="009259B7" w:rsidP="00EA2872">
      <w:pPr>
        <w:pStyle w:val="NormalWeb"/>
        <w:spacing w:line="360" w:lineRule="auto"/>
      </w:pPr>
      <w:r w:rsidRPr="00EA2872">
        <w:t xml:space="preserve">O objeto licitado consiste na </w:t>
      </w:r>
      <w:r w:rsidRPr="00EA2872">
        <w:rPr>
          <w:rStyle w:val="Forte"/>
        </w:rPr>
        <w:t>contratação de empresa para fornecimento de materiais e equipamentos médico-hospitalares, laboratoriais e odontológicos</w:t>
      </w:r>
      <w:r w:rsidRPr="00EA2872">
        <w:t xml:space="preserve">, tomando como referência o </w:t>
      </w:r>
      <w:r w:rsidRPr="00EA2872">
        <w:rPr>
          <w:rStyle w:val="Forte"/>
        </w:rPr>
        <w:t>Banco de Preços do Tribunal de Contas do Estado de Minas Gerais – TCE/MG</w:t>
      </w:r>
      <w:r w:rsidRPr="00EA2872">
        <w:t xml:space="preserve">, disponível em </w:t>
      </w:r>
      <w:hyperlink r:id="rId9" w:tgtFrame="_new" w:history="1">
        <w:r w:rsidRPr="00EA2872">
          <w:rPr>
            <w:rStyle w:val="Hyperlink"/>
            <w:color w:val="auto"/>
          </w:rPr>
          <w:t>https://bancodepreco.tce.mg.gov.br</w:t>
        </w:r>
      </w:hyperlink>
      <w:r w:rsidRPr="00EA2872">
        <w:t>.</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11.2. Critério de Julgamento</w:t>
      </w:r>
    </w:p>
    <w:p w:rsidR="009259B7" w:rsidRPr="00EA2872" w:rsidRDefault="009259B7" w:rsidP="00D45E95">
      <w:pPr>
        <w:pStyle w:val="NormalWeb"/>
        <w:numPr>
          <w:ilvl w:val="0"/>
          <w:numId w:val="13"/>
        </w:numPr>
        <w:spacing w:line="360" w:lineRule="auto"/>
      </w:pPr>
      <w:r w:rsidRPr="00EA2872">
        <w:t xml:space="preserve">O </w:t>
      </w:r>
      <w:r w:rsidRPr="00EA2872">
        <w:rPr>
          <w:rStyle w:val="Forte"/>
        </w:rPr>
        <w:t>critério de julgamento</w:t>
      </w:r>
      <w:r w:rsidRPr="00EA2872">
        <w:t xml:space="preserve"> adotado será o </w:t>
      </w:r>
      <w:r w:rsidRPr="00EA2872">
        <w:rPr>
          <w:rStyle w:val="Forte"/>
        </w:rPr>
        <w:t>maior percentual de desconto por ítem</w:t>
      </w:r>
      <w:r w:rsidRPr="00EA2872">
        <w:t xml:space="preserve"> a ser aplicado sobre os preços constantes no Banco de Preços do TCE/MG;</w:t>
      </w:r>
    </w:p>
    <w:p w:rsidR="009259B7" w:rsidRPr="00EA2872" w:rsidRDefault="009259B7" w:rsidP="00D45E95">
      <w:pPr>
        <w:pStyle w:val="NormalWeb"/>
        <w:numPr>
          <w:ilvl w:val="0"/>
          <w:numId w:val="13"/>
        </w:numPr>
        <w:spacing w:line="360" w:lineRule="auto"/>
      </w:pPr>
      <w:r w:rsidRPr="00EA2872">
        <w:t xml:space="preserve">Será considerada </w:t>
      </w:r>
      <w:r w:rsidRPr="00EA2872">
        <w:rPr>
          <w:rStyle w:val="Forte"/>
        </w:rPr>
        <w:t>vencedora</w:t>
      </w:r>
      <w:r w:rsidRPr="00EA2872">
        <w:t xml:space="preserve"> a proposta que apresentar o </w:t>
      </w:r>
      <w:r w:rsidRPr="00EA2872">
        <w:rPr>
          <w:rStyle w:val="Forte"/>
        </w:rPr>
        <w:t>maior percentual de desconto em cada item</w:t>
      </w:r>
      <w:r w:rsidRPr="00EA2872">
        <w:t>, observadas as exigências editalícias e de habilitação;</w:t>
      </w:r>
    </w:p>
    <w:p w:rsidR="009259B7" w:rsidRPr="00EA2872" w:rsidRDefault="009259B7" w:rsidP="00D45E95">
      <w:pPr>
        <w:pStyle w:val="NormalWeb"/>
        <w:numPr>
          <w:ilvl w:val="0"/>
          <w:numId w:val="13"/>
        </w:numPr>
        <w:spacing w:line="360" w:lineRule="auto"/>
      </w:pPr>
      <w:r w:rsidRPr="00EA2872">
        <w:t xml:space="preserve">Em caso de empate, aplicar-se-ão os critérios previstos no </w:t>
      </w:r>
      <w:r w:rsidRPr="00EA2872">
        <w:rPr>
          <w:rStyle w:val="Forte"/>
        </w:rPr>
        <w:t>art. 60 da Lei nº 14.133/2021</w:t>
      </w:r>
      <w:r w:rsidRPr="00EA2872">
        <w:t>, e, persistindo o empate, será realizado sorteio público.</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11.3. Habilitação</w:t>
      </w:r>
    </w:p>
    <w:p w:rsidR="009259B7" w:rsidRPr="00EA2872" w:rsidRDefault="009259B7" w:rsidP="00EA2872">
      <w:pPr>
        <w:pStyle w:val="NormalWeb"/>
        <w:spacing w:line="360" w:lineRule="auto"/>
      </w:pPr>
      <w:r w:rsidRPr="00EA2872">
        <w:t>As empresas licitantes deverão comprovar:</w:t>
      </w:r>
    </w:p>
    <w:p w:rsidR="009259B7" w:rsidRPr="00EA2872" w:rsidRDefault="009259B7" w:rsidP="00D45E95">
      <w:pPr>
        <w:pStyle w:val="NormalWeb"/>
        <w:numPr>
          <w:ilvl w:val="0"/>
          <w:numId w:val="14"/>
        </w:numPr>
        <w:spacing w:line="360" w:lineRule="auto"/>
      </w:pPr>
      <w:r w:rsidRPr="00EA2872">
        <w:rPr>
          <w:rStyle w:val="Forte"/>
        </w:rPr>
        <w:t>Regularidade jurídica, fiscal, trabalhista e previdenciária</w:t>
      </w:r>
      <w:r w:rsidRPr="00EA2872">
        <w:t>;</w:t>
      </w:r>
    </w:p>
    <w:p w:rsidR="009259B7" w:rsidRPr="00EA2872" w:rsidRDefault="009259B7" w:rsidP="00D45E95">
      <w:pPr>
        <w:pStyle w:val="NormalWeb"/>
        <w:numPr>
          <w:ilvl w:val="0"/>
          <w:numId w:val="14"/>
        </w:numPr>
        <w:spacing w:line="360" w:lineRule="auto"/>
      </w:pPr>
      <w:r w:rsidRPr="00EA2872">
        <w:rPr>
          <w:rStyle w:val="Forte"/>
        </w:rPr>
        <w:t>Capacidade técnica compatível</w:t>
      </w:r>
      <w:r w:rsidRPr="00EA2872">
        <w:t xml:space="preserve"> com o objeto, por meio de atestados de fornecimento de materiais e equipamentos semelhantes;</w:t>
      </w:r>
    </w:p>
    <w:p w:rsidR="009259B7" w:rsidRPr="00EA2872" w:rsidRDefault="009259B7" w:rsidP="00D45E95">
      <w:pPr>
        <w:pStyle w:val="NormalWeb"/>
        <w:numPr>
          <w:ilvl w:val="0"/>
          <w:numId w:val="14"/>
        </w:numPr>
        <w:spacing w:line="360" w:lineRule="auto"/>
      </w:pPr>
      <w:r w:rsidRPr="00EA2872">
        <w:rPr>
          <w:rStyle w:val="Forte"/>
        </w:rPr>
        <w:t>Cumprimento das exigências sanitárias e regulatórias</w:t>
      </w:r>
      <w:r w:rsidRPr="00EA2872">
        <w:t xml:space="preserve">, especialmente registro ou autorização de funcionamento na </w:t>
      </w:r>
      <w:r w:rsidRPr="00EA2872">
        <w:rPr>
          <w:rStyle w:val="Forte"/>
        </w:rPr>
        <w:t>ANVISA</w:t>
      </w:r>
      <w:r w:rsidRPr="00EA2872">
        <w:t xml:space="preserve"> quando aplicável;</w:t>
      </w:r>
    </w:p>
    <w:p w:rsidR="009259B7" w:rsidRPr="00EA2872" w:rsidRDefault="009259B7" w:rsidP="00D45E95">
      <w:pPr>
        <w:pStyle w:val="NormalWeb"/>
        <w:numPr>
          <w:ilvl w:val="0"/>
          <w:numId w:val="14"/>
        </w:numPr>
        <w:spacing w:line="360" w:lineRule="auto"/>
      </w:pPr>
      <w:r w:rsidRPr="00EA2872">
        <w:rPr>
          <w:rStyle w:val="Forte"/>
        </w:rPr>
        <w:lastRenderedPageBreak/>
        <w:t>Idoneidade e experiência</w:t>
      </w:r>
      <w:r w:rsidRPr="00EA2872">
        <w:t xml:space="preserve"> na execução de contratos públicos ou privados de natureza semelhante.</w:t>
      </w:r>
    </w:p>
    <w:p w:rsidR="009259B7" w:rsidRPr="00EA2872" w:rsidRDefault="009259B7" w:rsidP="00EA2872">
      <w:pPr>
        <w:pStyle w:val="Ttulo4"/>
        <w:spacing w:line="360" w:lineRule="auto"/>
        <w:rPr>
          <w:rFonts w:ascii="Times New Roman" w:hAnsi="Times New Roman" w:cs="Times New Roman"/>
          <w:color w:val="auto"/>
          <w:sz w:val="24"/>
          <w:szCs w:val="24"/>
        </w:rPr>
      </w:pPr>
      <w:r w:rsidRPr="00EA2872">
        <w:rPr>
          <w:rStyle w:val="Forte"/>
          <w:rFonts w:ascii="Times New Roman" w:hAnsi="Times New Roman" w:cs="Times New Roman"/>
          <w:b/>
          <w:bCs/>
          <w:color w:val="auto"/>
          <w:sz w:val="24"/>
          <w:szCs w:val="24"/>
        </w:rPr>
        <w:t>11.4. Adjudicação e Homologação</w:t>
      </w:r>
    </w:p>
    <w:p w:rsidR="009259B7" w:rsidRPr="00EA2872" w:rsidRDefault="009259B7" w:rsidP="00EA2872">
      <w:pPr>
        <w:pStyle w:val="NormalWeb"/>
        <w:spacing w:line="360" w:lineRule="auto"/>
        <w:rPr>
          <w:lang w:eastAsia="ar-SA"/>
        </w:rPr>
      </w:pPr>
      <w:r w:rsidRPr="00EA2872">
        <w:t xml:space="preserve">Após o julgamento das propostas e habilitação da empresa vencedora, o processo será encaminhado para </w:t>
      </w:r>
      <w:r w:rsidRPr="00EA2872">
        <w:rPr>
          <w:rStyle w:val="Forte"/>
        </w:rPr>
        <w:t>adjudicação e homologação pela autoridade competente</w:t>
      </w:r>
      <w:r w:rsidRPr="00EA2872">
        <w:t>, conforme os procedimentos previstos na Lei nº 14.133/2021 e no regulamento municipal de licitações e contratos.</w:t>
      </w:r>
      <w:r w:rsidRPr="00EA2872">
        <w:rPr>
          <w:lang w:eastAsia="ar-SA"/>
        </w:rPr>
        <w:t xml:space="preserve"> </w:t>
      </w: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 xml:space="preserve">12. ESTIMATIVAS DO VALOR DA CONTRATAÇÃO </w:t>
      </w:r>
    </w:p>
    <w:p w:rsidR="009259B7" w:rsidRPr="00EA2872" w:rsidRDefault="009259B7" w:rsidP="00EA2872">
      <w:pPr>
        <w:pStyle w:val="NormalWeb"/>
        <w:spacing w:line="360" w:lineRule="auto"/>
      </w:pPr>
      <w:r w:rsidRPr="00EA2872">
        <w:t xml:space="preserve">A estimativa do valor da presente contratação foi elaborada com base nas cotações realizadas através do Portal Nacional de Compras Públicas (PNCP), além de cotações com empresas regionais, estabelecendo assim uma realidade de mercado em conformidade com a região, conforme dispõe o </w:t>
      </w:r>
      <w:r w:rsidRPr="00EA2872">
        <w:rPr>
          <w:rStyle w:val="Forte"/>
        </w:rPr>
        <w:t>art. 23, §1º, inciso II, da Lei Federal nº 14.133/2021</w:t>
      </w:r>
      <w:r w:rsidRPr="00EA2872">
        <w:t>.</w:t>
      </w:r>
    </w:p>
    <w:p w:rsidR="009259B7" w:rsidRPr="00EA2872" w:rsidRDefault="009259B7" w:rsidP="00EA2872">
      <w:pPr>
        <w:pStyle w:val="NormalWeb"/>
        <w:spacing w:line="360" w:lineRule="auto"/>
      </w:pPr>
      <w:r w:rsidRPr="00EA2872">
        <w:t xml:space="preserve">Os valores estimados refletem a média dos preços praticados no mercado, obtidos a partir de fontes oficiais e atualizadas, garantindo a </w:t>
      </w:r>
      <w:r w:rsidRPr="00EA2872">
        <w:rPr>
          <w:rStyle w:val="Forte"/>
        </w:rPr>
        <w:t>fidedignidade, economicidade e transparência</w:t>
      </w:r>
      <w:r w:rsidRPr="00EA2872">
        <w:t xml:space="preserve"> da composição do custo global da contratação.</w:t>
      </w:r>
    </w:p>
    <w:p w:rsidR="00EA2872" w:rsidRDefault="009259B7" w:rsidP="00EA2872">
      <w:pPr>
        <w:pStyle w:val="NormalWeb"/>
        <w:spacing w:line="360" w:lineRule="auto"/>
      </w:pPr>
      <w:r w:rsidRPr="00EA2872">
        <w:t xml:space="preserve">A tabela a seguir apresenta a </w:t>
      </w:r>
      <w:r w:rsidRPr="00EA2872">
        <w:rPr>
          <w:rStyle w:val="Forte"/>
        </w:rPr>
        <w:t>estimativa detalhada por item</w:t>
      </w:r>
      <w:r w:rsidRPr="00EA2872">
        <w:t>, conforme levantamento realizado pela Secretaria Municipal de Saúde de Estiva/MG:</w:t>
      </w:r>
    </w:p>
    <w:tbl>
      <w:tblPr>
        <w:tblStyle w:val="TableNormal"/>
        <w:tblW w:w="992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3"/>
        <w:gridCol w:w="4668"/>
        <w:gridCol w:w="1133"/>
        <w:gridCol w:w="1276"/>
        <w:gridCol w:w="1668"/>
      </w:tblGrid>
      <w:tr w:rsidR="009259B7" w:rsidRPr="00EA2872" w:rsidTr="00EA2872">
        <w:trPr>
          <w:trHeight w:val="415"/>
        </w:trPr>
        <w:tc>
          <w:tcPr>
            <w:tcW w:w="9928" w:type="dxa"/>
            <w:gridSpan w:val="5"/>
            <w:tcBorders>
              <w:top w:val="single" w:sz="4" w:space="0" w:color="auto"/>
              <w:left w:val="single" w:sz="4" w:space="0" w:color="auto"/>
              <w:bottom w:val="single" w:sz="4" w:space="0" w:color="auto"/>
              <w:right w:val="single" w:sz="4" w:space="0" w:color="auto"/>
            </w:tcBorders>
            <w:shd w:val="clear" w:color="auto" w:fill="D9D9D9"/>
          </w:tcPr>
          <w:p w:rsidR="009259B7" w:rsidRPr="00EA2872" w:rsidRDefault="009259B7" w:rsidP="00EA2872">
            <w:pPr>
              <w:pStyle w:val="TableParagraph"/>
              <w:spacing w:before="22" w:line="360" w:lineRule="auto"/>
              <w:ind w:left="10"/>
              <w:jc w:val="center"/>
              <w:rPr>
                <w:rFonts w:ascii="Times New Roman" w:hAnsi="Times New Roman" w:cs="Times New Roman"/>
                <w:b/>
                <w:sz w:val="24"/>
                <w:szCs w:val="24"/>
              </w:rPr>
            </w:pPr>
            <w:r w:rsidRPr="00EA2872">
              <w:rPr>
                <w:rFonts w:ascii="Times New Roman" w:hAnsi="Times New Roman" w:cs="Times New Roman"/>
                <w:b/>
                <w:sz w:val="24"/>
                <w:szCs w:val="24"/>
              </w:rPr>
              <w:t>MAIOR DESCONTO PERCENTUAL POR ÍTEM</w:t>
            </w:r>
          </w:p>
        </w:tc>
      </w:tr>
      <w:tr w:rsidR="009259B7" w:rsidRPr="00EA2872" w:rsidTr="00EA2872">
        <w:trPr>
          <w:trHeight w:val="656"/>
        </w:trPr>
        <w:tc>
          <w:tcPr>
            <w:tcW w:w="1183" w:type="dxa"/>
            <w:tcBorders>
              <w:top w:val="single" w:sz="4" w:space="0" w:color="auto"/>
            </w:tcBorders>
            <w:shd w:val="clear" w:color="auto" w:fill="D9D9D9"/>
          </w:tcPr>
          <w:p w:rsidR="009259B7" w:rsidRPr="00EA2872" w:rsidRDefault="009259B7" w:rsidP="00EA2872">
            <w:pPr>
              <w:pStyle w:val="TableParagraph"/>
              <w:spacing w:before="202" w:line="360" w:lineRule="auto"/>
              <w:ind w:left="23" w:right="63"/>
              <w:jc w:val="center"/>
              <w:rPr>
                <w:rFonts w:ascii="Times New Roman" w:hAnsi="Times New Roman" w:cs="Times New Roman"/>
                <w:b/>
                <w:sz w:val="24"/>
                <w:szCs w:val="24"/>
              </w:rPr>
            </w:pPr>
            <w:r w:rsidRPr="00EA2872">
              <w:rPr>
                <w:rFonts w:ascii="Times New Roman" w:hAnsi="Times New Roman" w:cs="Times New Roman"/>
                <w:b/>
                <w:spacing w:val="-4"/>
                <w:sz w:val="24"/>
                <w:szCs w:val="24"/>
              </w:rPr>
              <w:t>ITEM</w:t>
            </w:r>
          </w:p>
        </w:tc>
        <w:tc>
          <w:tcPr>
            <w:tcW w:w="4668" w:type="dxa"/>
            <w:tcBorders>
              <w:top w:val="single" w:sz="4" w:space="0" w:color="auto"/>
            </w:tcBorders>
            <w:shd w:val="clear" w:color="auto" w:fill="D9D9D9"/>
          </w:tcPr>
          <w:p w:rsidR="009259B7" w:rsidRPr="00EA2872" w:rsidRDefault="009259B7" w:rsidP="00EA2872">
            <w:pPr>
              <w:pStyle w:val="TableParagraph"/>
              <w:spacing w:before="202" w:line="360" w:lineRule="auto"/>
              <w:ind w:left="11"/>
              <w:jc w:val="center"/>
              <w:rPr>
                <w:rFonts w:ascii="Times New Roman" w:hAnsi="Times New Roman" w:cs="Times New Roman"/>
                <w:b/>
                <w:sz w:val="24"/>
                <w:szCs w:val="24"/>
              </w:rPr>
            </w:pPr>
            <w:r w:rsidRPr="00EA2872">
              <w:rPr>
                <w:rFonts w:ascii="Times New Roman" w:hAnsi="Times New Roman" w:cs="Times New Roman"/>
                <w:b/>
                <w:spacing w:val="-2"/>
                <w:sz w:val="24"/>
                <w:szCs w:val="24"/>
              </w:rPr>
              <w:t>DESCRIÇÃO</w:t>
            </w:r>
          </w:p>
        </w:tc>
        <w:tc>
          <w:tcPr>
            <w:tcW w:w="1133" w:type="dxa"/>
            <w:tcBorders>
              <w:top w:val="single" w:sz="4" w:space="0" w:color="auto"/>
            </w:tcBorders>
            <w:shd w:val="clear" w:color="auto" w:fill="D9D9D9"/>
          </w:tcPr>
          <w:p w:rsidR="009259B7" w:rsidRPr="00EA2872" w:rsidRDefault="009259B7" w:rsidP="00EA2872">
            <w:pPr>
              <w:pStyle w:val="TableParagraph"/>
              <w:spacing w:before="202" w:line="360" w:lineRule="auto"/>
              <w:ind w:left="61" w:right="16"/>
              <w:jc w:val="center"/>
              <w:rPr>
                <w:rFonts w:ascii="Times New Roman" w:hAnsi="Times New Roman" w:cs="Times New Roman"/>
                <w:b/>
                <w:sz w:val="24"/>
                <w:szCs w:val="24"/>
              </w:rPr>
            </w:pPr>
            <w:r w:rsidRPr="00EA2872">
              <w:rPr>
                <w:rFonts w:ascii="Times New Roman" w:hAnsi="Times New Roman" w:cs="Times New Roman"/>
                <w:b/>
                <w:spacing w:val="-2"/>
                <w:sz w:val="24"/>
                <w:szCs w:val="24"/>
              </w:rPr>
              <w:t>QUANT.</w:t>
            </w:r>
          </w:p>
        </w:tc>
        <w:tc>
          <w:tcPr>
            <w:tcW w:w="1276" w:type="dxa"/>
            <w:tcBorders>
              <w:top w:val="single" w:sz="4" w:space="0" w:color="auto"/>
            </w:tcBorders>
            <w:shd w:val="clear" w:color="auto" w:fill="D9D9D9"/>
          </w:tcPr>
          <w:p w:rsidR="009259B7" w:rsidRPr="00EA2872" w:rsidRDefault="009259B7" w:rsidP="00EA2872">
            <w:pPr>
              <w:pStyle w:val="TableParagraph"/>
              <w:spacing w:before="202" w:line="360" w:lineRule="auto"/>
              <w:ind w:left="307"/>
              <w:rPr>
                <w:rFonts w:ascii="Times New Roman" w:hAnsi="Times New Roman" w:cs="Times New Roman"/>
                <w:b/>
                <w:sz w:val="24"/>
                <w:szCs w:val="24"/>
              </w:rPr>
            </w:pPr>
            <w:r w:rsidRPr="00EA2872">
              <w:rPr>
                <w:rFonts w:ascii="Times New Roman" w:hAnsi="Times New Roman" w:cs="Times New Roman"/>
                <w:b/>
                <w:spacing w:val="-5"/>
                <w:sz w:val="24"/>
                <w:szCs w:val="24"/>
              </w:rPr>
              <w:t>UND</w:t>
            </w:r>
          </w:p>
        </w:tc>
        <w:tc>
          <w:tcPr>
            <w:tcW w:w="1668" w:type="dxa"/>
            <w:tcBorders>
              <w:top w:val="single" w:sz="4" w:space="0" w:color="auto"/>
            </w:tcBorders>
            <w:shd w:val="clear" w:color="auto" w:fill="D9D9D9"/>
          </w:tcPr>
          <w:p w:rsidR="009259B7" w:rsidRPr="00EA2872" w:rsidRDefault="009259B7" w:rsidP="00EA2872">
            <w:pPr>
              <w:pStyle w:val="TableParagraph"/>
              <w:spacing w:before="76" w:line="360" w:lineRule="auto"/>
              <w:ind w:left="185" w:right="356"/>
              <w:rPr>
                <w:rFonts w:ascii="Times New Roman" w:hAnsi="Times New Roman" w:cs="Times New Roman"/>
                <w:b/>
                <w:sz w:val="24"/>
                <w:szCs w:val="24"/>
              </w:rPr>
            </w:pPr>
            <w:r w:rsidRPr="00EA2872">
              <w:rPr>
                <w:rFonts w:ascii="Times New Roman" w:hAnsi="Times New Roman" w:cs="Times New Roman"/>
                <w:b/>
                <w:sz w:val="24"/>
                <w:szCs w:val="24"/>
              </w:rPr>
              <w:t>%</w:t>
            </w:r>
          </w:p>
          <w:p w:rsidR="009259B7" w:rsidRPr="00EA2872" w:rsidRDefault="009259B7" w:rsidP="00EA2872">
            <w:pPr>
              <w:pStyle w:val="TableParagraph"/>
              <w:spacing w:before="76" w:line="360" w:lineRule="auto"/>
              <w:ind w:left="185" w:right="356"/>
              <w:rPr>
                <w:rFonts w:ascii="Times New Roman" w:hAnsi="Times New Roman" w:cs="Times New Roman"/>
                <w:b/>
                <w:sz w:val="24"/>
                <w:szCs w:val="24"/>
              </w:rPr>
            </w:pPr>
            <w:r w:rsidRPr="00EA2872">
              <w:rPr>
                <w:rFonts w:ascii="Times New Roman" w:hAnsi="Times New Roman" w:cs="Times New Roman"/>
                <w:b/>
                <w:sz w:val="24"/>
                <w:szCs w:val="24"/>
              </w:rPr>
              <w:t>MINIMO</w:t>
            </w:r>
            <w:r w:rsidRPr="00EA2872">
              <w:rPr>
                <w:rFonts w:ascii="Times New Roman" w:hAnsi="Times New Roman" w:cs="Times New Roman"/>
                <w:b/>
                <w:spacing w:val="-16"/>
                <w:sz w:val="24"/>
                <w:szCs w:val="24"/>
              </w:rPr>
              <w:t xml:space="preserve"> </w:t>
            </w:r>
            <w:r w:rsidRPr="00EA2872">
              <w:rPr>
                <w:rFonts w:ascii="Times New Roman" w:hAnsi="Times New Roman" w:cs="Times New Roman"/>
                <w:b/>
                <w:sz w:val="24"/>
                <w:szCs w:val="24"/>
              </w:rPr>
              <w:t>ACEITO</w:t>
            </w:r>
          </w:p>
        </w:tc>
      </w:tr>
      <w:tr w:rsidR="009259B7" w:rsidRPr="00EA2872" w:rsidTr="00EA2872">
        <w:trPr>
          <w:trHeight w:val="758"/>
        </w:trPr>
        <w:tc>
          <w:tcPr>
            <w:tcW w:w="1183" w:type="dxa"/>
          </w:tcPr>
          <w:p w:rsidR="009259B7" w:rsidRPr="00EA2872" w:rsidRDefault="009259B7" w:rsidP="00EA2872">
            <w:pPr>
              <w:pStyle w:val="TableParagraph"/>
              <w:spacing w:before="76"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3" w:right="40"/>
              <w:jc w:val="center"/>
              <w:rPr>
                <w:rFonts w:ascii="Times New Roman" w:hAnsi="Times New Roman" w:cs="Times New Roman"/>
                <w:sz w:val="24"/>
                <w:szCs w:val="24"/>
              </w:rPr>
            </w:pPr>
            <w:r w:rsidRPr="00EA2872">
              <w:rPr>
                <w:rFonts w:ascii="Times New Roman" w:hAnsi="Times New Roman" w:cs="Times New Roman"/>
                <w:spacing w:val="-5"/>
                <w:sz w:val="24"/>
                <w:szCs w:val="24"/>
              </w:rPr>
              <w:t>01</w:t>
            </w:r>
          </w:p>
        </w:tc>
        <w:tc>
          <w:tcPr>
            <w:tcW w:w="4668" w:type="dxa"/>
          </w:tcPr>
          <w:p w:rsidR="009259B7" w:rsidRPr="00EA2872" w:rsidRDefault="009259B7" w:rsidP="00EA2872">
            <w:pPr>
              <w:pStyle w:val="TableParagraph"/>
              <w:spacing w:line="360" w:lineRule="auto"/>
              <w:ind w:left="9" w:right="-15"/>
              <w:rPr>
                <w:rFonts w:ascii="Times New Roman" w:hAnsi="Times New Roman" w:cs="Times New Roman"/>
                <w:sz w:val="24"/>
                <w:szCs w:val="24"/>
              </w:rPr>
            </w:pPr>
            <w:r w:rsidRPr="00EA2872">
              <w:rPr>
                <w:rFonts w:ascii="Times New Roman" w:hAnsi="Times New Roman" w:cs="Times New Roman"/>
                <w:b/>
                <w:sz w:val="24"/>
                <w:szCs w:val="24"/>
              </w:rPr>
              <w:t>MATERIAL</w:t>
            </w:r>
            <w:r w:rsidRPr="00EA2872">
              <w:rPr>
                <w:rFonts w:ascii="Times New Roman" w:hAnsi="Times New Roman" w:cs="Times New Roman"/>
                <w:b/>
                <w:spacing w:val="30"/>
                <w:sz w:val="24"/>
                <w:szCs w:val="24"/>
              </w:rPr>
              <w:t xml:space="preserve">  </w:t>
            </w:r>
            <w:r w:rsidRPr="00EA2872">
              <w:rPr>
                <w:rFonts w:ascii="Times New Roman" w:hAnsi="Times New Roman" w:cs="Times New Roman"/>
                <w:b/>
                <w:sz w:val="24"/>
                <w:szCs w:val="24"/>
              </w:rPr>
              <w:t>DE</w:t>
            </w:r>
            <w:r w:rsidRPr="00EA2872">
              <w:rPr>
                <w:rFonts w:ascii="Times New Roman" w:hAnsi="Times New Roman" w:cs="Times New Roman"/>
                <w:b/>
                <w:spacing w:val="30"/>
                <w:sz w:val="24"/>
                <w:szCs w:val="24"/>
              </w:rPr>
              <w:t xml:space="preserve">  </w:t>
            </w:r>
            <w:r w:rsidRPr="00EA2872">
              <w:rPr>
                <w:rFonts w:ascii="Times New Roman" w:hAnsi="Times New Roman" w:cs="Times New Roman"/>
                <w:b/>
                <w:sz w:val="24"/>
                <w:szCs w:val="24"/>
              </w:rPr>
              <w:t>CONSUMO</w:t>
            </w:r>
            <w:r w:rsidRPr="00EA2872">
              <w:rPr>
                <w:rFonts w:ascii="Times New Roman" w:hAnsi="Times New Roman" w:cs="Times New Roman"/>
                <w:b/>
                <w:spacing w:val="31"/>
                <w:sz w:val="24"/>
                <w:szCs w:val="24"/>
              </w:rPr>
              <w:t xml:space="preserve">  </w:t>
            </w:r>
            <w:r w:rsidRPr="00EA2872">
              <w:rPr>
                <w:rFonts w:ascii="Times New Roman" w:hAnsi="Times New Roman" w:cs="Times New Roman"/>
                <w:b/>
                <w:spacing w:val="-2"/>
                <w:sz w:val="24"/>
                <w:szCs w:val="24"/>
              </w:rPr>
              <w:t>HOSPITALAR</w:t>
            </w:r>
            <w:r w:rsidRPr="00EA2872">
              <w:rPr>
                <w:rFonts w:ascii="Times New Roman" w:hAnsi="Times New Roman" w:cs="Times New Roman"/>
                <w:spacing w:val="-2"/>
                <w:sz w:val="24"/>
                <w:szCs w:val="24"/>
              </w:rPr>
              <w:t>,</w:t>
            </w:r>
          </w:p>
          <w:p w:rsidR="009259B7" w:rsidRPr="00EA2872" w:rsidRDefault="009259B7" w:rsidP="00EA2872">
            <w:pPr>
              <w:pStyle w:val="TableParagraph"/>
              <w:spacing w:line="360" w:lineRule="auto"/>
              <w:ind w:left="9" w:right="-15"/>
              <w:rPr>
                <w:rFonts w:ascii="Times New Roman" w:hAnsi="Times New Roman" w:cs="Times New Roman"/>
                <w:sz w:val="24"/>
                <w:szCs w:val="24"/>
              </w:rPr>
            </w:pPr>
            <w:r w:rsidRPr="00EA2872">
              <w:rPr>
                <w:rFonts w:ascii="Times New Roman" w:hAnsi="Times New Roman" w:cs="Times New Roman"/>
                <w:sz w:val="24"/>
                <w:szCs w:val="24"/>
              </w:rPr>
              <w:t>constantes</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no</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Banco</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de</w:t>
            </w:r>
            <w:r w:rsidRPr="00EA2872">
              <w:rPr>
                <w:rFonts w:ascii="Times New Roman" w:hAnsi="Times New Roman" w:cs="Times New Roman"/>
                <w:spacing w:val="33"/>
                <w:sz w:val="24"/>
                <w:szCs w:val="24"/>
              </w:rPr>
              <w:t xml:space="preserve"> </w:t>
            </w:r>
            <w:r w:rsidRPr="00EA2872">
              <w:rPr>
                <w:rFonts w:ascii="Times New Roman" w:hAnsi="Times New Roman" w:cs="Times New Roman"/>
                <w:sz w:val="24"/>
                <w:szCs w:val="24"/>
              </w:rPr>
              <w:t>Preços</w:t>
            </w:r>
            <w:r w:rsidRPr="00EA2872">
              <w:rPr>
                <w:rFonts w:ascii="Times New Roman" w:hAnsi="Times New Roman" w:cs="Times New Roman"/>
                <w:spacing w:val="33"/>
                <w:sz w:val="24"/>
                <w:szCs w:val="24"/>
              </w:rPr>
              <w:t xml:space="preserve"> </w:t>
            </w:r>
            <w:r w:rsidRPr="00EA2872">
              <w:rPr>
                <w:rFonts w:ascii="Times New Roman" w:hAnsi="Times New Roman" w:cs="Times New Roman"/>
                <w:sz w:val="24"/>
                <w:szCs w:val="24"/>
              </w:rPr>
              <w:t>desenvolvido pelo Tribunal de Contas de Minas Gerais.</w:t>
            </w:r>
          </w:p>
        </w:tc>
        <w:tc>
          <w:tcPr>
            <w:tcW w:w="1133" w:type="dxa"/>
          </w:tcPr>
          <w:p w:rsidR="009259B7" w:rsidRPr="00EA2872" w:rsidRDefault="009259B7" w:rsidP="00EA2872">
            <w:pPr>
              <w:pStyle w:val="TableParagraph"/>
              <w:spacing w:before="76"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1" w:right="4"/>
              <w:jc w:val="center"/>
              <w:rPr>
                <w:rFonts w:ascii="Times New Roman" w:hAnsi="Times New Roman" w:cs="Times New Roman"/>
                <w:sz w:val="24"/>
                <w:szCs w:val="24"/>
              </w:rPr>
            </w:pPr>
            <w:r w:rsidRPr="00EA2872">
              <w:rPr>
                <w:rFonts w:ascii="Times New Roman" w:hAnsi="Times New Roman" w:cs="Times New Roman"/>
                <w:spacing w:val="-5"/>
                <w:sz w:val="24"/>
                <w:szCs w:val="24"/>
              </w:rPr>
              <w:t>01</w:t>
            </w:r>
          </w:p>
        </w:tc>
        <w:tc>
          <w:tcPr>
            <w:tcW w:w="1276" w:type="dxa"/>
          </w:tcPr>
          <w:p w:rsidR="009259B7" w:rsidRPr="00EA2872" w:rsidRDefault="009259B7" w:rsidP="00EA2872">
            <w:pPr>
              <w:pStyle w:val="TableParagraph"/>
              <w:spacing w:before="76"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307"/>
              <w:rPr>
                <w:rFonts w:ascii="Times New Roman" w:hAnsi="Times New Roman" w:cs="Times New Roman"/>
                <w:sz w:val="24"/>
                <w:szCs w:val="24"/>
              </w:rPr>
            </w:pPr>
            <w:r w:rsidRPr="00EA2872">
              <w:rPr>
                <w:rFonts w:ascii="Times New Roman" w:hAnsi="Times New Roman" w:cs="Times New Roman"/>
                <w:spacing w:val="-5"/>
                <w:sz w:val="24"/>
                <w:szCs w:val="24"/>
              </w:rPr>
              <w:t>UND</w:t>
            </w:r>
          </w:p>
        </w:tc>
        <w:tc>
          <w:tcPr>
            <w:tcW w:w="1668" w:type="dxa"/>
            <w:vAlign w:val="center"/>
          </w:tcPr>
          <w:p w:rsidR="009259B7" w:rsidRPr="00EA2872" w:rsidRDefault="009259B7" w:rsidP="00EA2872">
            <w:pPr>
              <w:spacing w:line="360" w:lineRule="auto"/>
              <w:jc w:val="center"/>
              <w:rPr>
                <w:rFonts w:ascii="Times New Roman" w:hAnsi="Times New Roman" w:cs="Times New Roman"/>
                <w:sz w:val="24"/>
                <w:szCs w:val="24"/>
              </w:rPr>
            </w:pPr>
            <w:r w:rsidRPr="00EA2872">
              <w:rPr>
                <w:rFonts w:ascii="Times New Roman" w:hAnsi="Times New Roman" w:cs="Times New Roman"/>
                <w:sz w:val="24"/>
                <w:szCs w:val="24"/>
              </w:rPr>
              <w:t>12,82</w:t>
            </w:r>
          </w:p>
        </w:tc>
      </w:tr>
      <w:tr w:rsidR="009259B7" w:rsidRPr="00EA2872" w:rsidTr="00EA2872">
        <w:trPr>
          <w:trHeight w:val="1061"/>
        </w:trPr>
        <w:tc>
          <w:tcPr>
            <w:tcW w:w="1183" w:type="dxa"/>
          </w:tcPr>
          <w:p w:rsidR="009259B7" w:rsidRPr="00EA2872" w:rsidRDefault="009259B7" w:rsidP="00EA2872">
            <w:pPr>
              <w:pStyle w:val="TableParagraph"/>
              <w:spacing w:before="226"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3" w:right="40"/>
              <w:jc w:val="center"/>
              <w:rPr>
                <w:rFonts w:ascii="Times New Roman" w:hAnsi="Times New Roman" w:cs="Times New Roman"/>
                <w:sz w:val="24"/>
                <w:szCs w:val="24"/>
              </w:rPr>
            </w:pPr>
            <w:r w:rsidRPr="00EA2872">
              <w:rPr>
                <w:rFonts w:ascii="Times New Roman" w:hAnsi="Times New Roman" w:cs="Times New Roman"/>
                <w:spacing w:val="-5"/>
                <w:sz w:val="24"/>
                <w:szCs w:val="24"/>
              </w:rPr>
              <w:t>02</w:t>
            </w:r>
          </w:p>
        </w:tc>
        <w:tc>
          <w:tcPr>
            <w:tcW w:w="4668" w:type="dxa"/>
          </w:tcPr>
          <w:p w:rsidR="009259B7" w:rsidRPr="00EA2872" w:rsidRDefault="009259B7" w:rsidP="00EA2872">
            <w:pPr>
              <w:pStyle w:val="TableParagraph"/>
              <w:spacing w:line="360" w:lineRule="auto"/>
              <w:ind w:left="9" w:right="-15"/>
              <w:jc w:val="both"/>
              <w:rPr>
                <w:rFonts w:ascii="Times New Roman" w:hAnsi="Times New Roman" w:cs="Times New Roman"/>
                <w:sz w:val="24"/>
                <w:szCs w:val="24"/>
              </w:rPr>
            </w:pPr>
            <w:r w:rsidRPr="00EA2872">
              <w:rPr>
                <w:rFonts w:ascii="Times New Roman" w:hAnsi="Times New Roman" w:cs="Times New Roman"/>
                <w:b/>
                <w:sz w:val="24"/>
                <w:szCs w:val="24"/>
              </w:rPr>
              <w:t>EQUIPAMENTOS MÉDICOS HOSPITALARES</w:t>
            </w:r>
            <w:r w:rsidRPr="00EA2872">
              <w:rPr>
                <w:rFonts w:ascii="Times New Roman" w:hAnsi="Times New Roman" w:cs="Times New Roman"/>
                <w:sz w:val="24"/>
                <w:szCs w:val="24"/>
              </w:rPr>
              <w:t>, constantes no Banco</w:t>
            </w:r>
            <w:r w:rsidRPr="00EA2872">
              <w:rPr>
                <w:rFonts w:ascii="Times New Roman" w:hAnsi="Times New Roman" w:cs="Times New Roman"/>
                <w:spacing w:val="-7"/>
                <w:sz w:val="24"/>
                <w:szCs w:val="24"/>
              </w:rPr>
              <w:t xml:space="preserve"> </w:t>
            </w:r>
            <w:r w:rsidRPr="00EA2872">
              <w:rPr>
                <w:rFonts w:ascii="Times New Roman" w:hAnsi="Times New Roman" w:cs="Times New Roman"/>
                <w:sz w:val="24"/>
                <w:szCs w:val="24"/>
              </w:rPr>
              <w:t>de</w:t>
            </w:r>
            <w:r w:rsidRPr="00EA2872">
              <w:rPr>
                <w:rFonts w:ascii="Times New Roman" w:hAnsi="Times New Roman" w:cs="Times New Roman"/>
                <w:spacing w:val="-6"/>
                <w:sz w:val="24"/>
                <w:szCs w:val="24"/>
              </w:rPr>
              <w:t xml:space="preserve"> </w:t>
            </w:r>
            <w:r w:rsidRPr="00EA2872">
              <w:rPr>
                <w:rFonts w:ascii="Times New Roman" w:hAnsi="Times New Roman" w:cs="Times New Roman"/>
                <w:sz w:val="24"/>
                <w:szCs w:val="24"/>
              </w:rPr>
              <w:lastRenderedPageBreak/>
              <w:t>Preços</w:t>
            </w:r>
            <w:r w:rsidRPr="00EA2872">
              <w:rPr>
                <w:rFonts w:ascii="Times New Roman" w:hAnsi="Times New Roman" w:cs="Times New Roman"/>
                <w:spacing w:val="-6"/>
                <w:sz w:val="24"/>
                <w:szCs w:val="24"/>
              </w:rPr>
              <w:t xml:space="preserve"> </w:t>
            </w:r>
            <w:r w:rsidRPr="00EA2872">
              <w:rPr>
                <w:rFonts w:ascii="Times New Roman" w:hAnsi="Times New Roman" w:cs="Times New Roman"/>
                <w:sz w:val="24"/>
                <w:szCs w:val="24"/>
              </w:rPr>
              <w:t>desenvolvido</w:t>
            </w:r>
            <w:r w:rsidRPr="00EA2872">
              <w:rPr>
                <w:rFonts w:ascii="Times New Roman" w:hAnsi="Times New Roman" w:cs="Times New Roman"/>
                <w:spacing w:val="-6"/>
                <w:sz w:val="24"/>
                <w:szCs w:val="24"/>
              </w:rPr>
              <w:t xml:space="preserve"> </w:t>
            </w:r>
            <w:r w:rsidRPr="00EA2872">
              <w:rPr>
                <w:rFonts w:ascii="Times New Roman" w:hAnsi="Times New Roman" w:cs="Times New Roman"/>
                <w:sz w:val="24"/>
                <w:szCs w:val="24"/>
              </w:rPr>
              <w:t>pelo</w:t>
            </w:r>
            <w:r w:rsidRPr="00EA2872">
              <w:rPr>
                <w:rFonts w:ascii="Times New Roman" w:hAnsi="Times New Roman" w:cs="Times New Roman"/>
                <w:spacing w:val="-6"/>
                <w:sz w:val="24"/>
                <w:szCs w:val="24"/>
              </w:rPr>
              <w:t xml:space="preserve"> </w:t>
            </w:r>
            <w:r w:rsidRPr="00EA2872">
              <w:rPr>
                <w:rFonts w:ascii="Times New Roman" w:hAnsi="Times New Roman" w:cs="Times New Roman"/>
                <w:sz w:val="24"/>
                <w:szCs w:val="24"/>
              </w:rPr>
              <w:t>Tribunal</w:t>
            </w:r>
            <w:r w:rsidRPr="00EA2872">
              <w:rPr>
                <w:rFonts w:ascii="Times New Roman" w:hAnsi="Times New Roman" w:cs="Times New Roman"/>
                <w:spacing w:val="-7"/>
                <w:sz w:val="24"/>
                <w:szCs w:val="24"/>
              </w:rPr>
              <w:t xml:space="preserve"> </w:t>
            </w:r>
            <w:r w:rsidRPr="00EA2872">
              <w:rPr>
                <w:rFonts w:ascii="Times New Roman" w:hAnsi="Times New Roman" w:cs="Times New Roman"/>
                <w:sz w:val="24"/>
                <w:szCs w:val="24"/>
              </w:rPr>
              <w:t>de Contas de Minas Gerais.</w:t>
            </w:r>
          </w:p>
        </w:tc>
        <w:tc>
          <w:tcPr>
            <w:tcW w:w="1133" w:type="dxa"/>
          </w:tcPr>
          <w:p w:rsidR="009259B7" w:rsidRPr="00EA2872" w:rsidRDefault="009259B7" w:rsidP="00EA2872">
            <w:pPr>
              <w:pStyle w:val="TableParagraph"/>
              <w:spacing w:line="360" w:lineRule="auto"/>
              <w:rPr>
                <w:rFonts w:ascii="Times New Roman" w:hAnsi="Times New Roman" w:cs="Times New Roman"/>
                <w:sz w:val="24"/>
                <w:szCs w:val="24"/>
              </w:rPr>
            </w:pPr>
          </w:p>
          <w:p w:rsidR="009259B7" w:rsidRPr="00EA2872" w:rsidRDefault="009259B7" w:rsidP="00EA2872">
            <w:pPr>
              <w:pStyle w:val="TableParagraph"/>
              <w:spacing w:before="25"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1" w:right="4"/>
              <w:jc w:val="center"/>
              <w:rPr>
                <w:rFonts w:ascii="Times New Roman" w:hAnsi="Times New Roman" w:cs="Times New Roman"/>
                <w:sz w:val="24"/>
                <w:szCs w:val="24"/>
              </w:rPr>
            </w:pPr>
            <w:r w:rsidRPr="00EA2872">
              <w:rPr>
                <w:rFonts w:ascii="Times New Roman" w:hAnsi="Times New Roman" w:cs="Times New Roman"/>
                <w:spacing w:val="-5"/>
                <w:sz w:val="24"/>
                <w:szCs w:val="24"/>
              </w:rPr>
              <w:lastRenderedPageBreak/>
              <w:t>01</w:t>
            </w:r>
          </w:p>
        </w:tc>
        <w:tc>
          <w:tcPr>
            <w:tcW w:w="1276" w:type="dxa"/>
          </w:tcPr>
          <w:p w:rsidR="009259B7" w:rsidRPr="00EA2872" w:rsidRDefault="009259B7" w:rsidP="00EA2872">
            <w:pPr>
              <w:pStyle w:val="TableParagraph"/>
              <w:spacing w:before="226"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307"/>
              <w:rPr>
                <w:rFonts w:ascii="Times New Roman" w:hAnsi="Times New Roman" w:cs="Times New Roman"/>
                <w:sz w:val="24"/>
                <w:szCs w:val="24"/>
              </w:rPr>
            </w:pPr>
            <w:r w:rsidRPr="00EA2872">
              <w:rPr>
                <w:rFonts w:ascii="Times New Roman" w:hAnsi="Times New Roman" w:cs="Times New Roman"/>
                <w:spacing w:val="-5"/>
                <w:sz w:val="24"/>
                <w:szCs w:val="24"/>
              </w:rPr>
              <w:t>UND</w:t>
            </w:r>
          </w:p>
        </w:tc>
        <w:tc>
          <w:tcPr>
            <w:tcW w:w="1668" w:type="dxa"/>
            <w:vAlign w:val="center"/>
          </w:tcPr>
          <w:p w:rsidR="009259B7" w:rsidRPr="00EA2872" w:rsidRDefault="009259B7" w:rsidP="00EA2872">
            <w:pPr>
              <w:spacing w:line="360" w:lineRule="auto"/>
              <w:jc w:val="center"/>
              <w:rPr>
                <w:rFonts w:ascii="Times New Roman" w:hAnsi="Times New Roman" w:cs="Times New Roman"/>
                <w:sz w:val="24"/>
                <w:szCs w:val="24"/>
              </w:rPr>
            </w:pPr>
            <w:r w:rsidRPr="00EA2872">
              <w:rPr>
                <w:rFonts w:ascii="Times New Roman" w:hAnsi="Times New Roman" w:cs="Times New Roman"/>
                <w:sz w:val="24"/>
                <w:szCs w:val="24"/>
              </w:rPr>
              <w:t>9,01</w:t>
            </w:r>
          </w:p>
        </w:tc>
      </w:tr>
      <w:tr w:rsidR="009259B7" w:rsidRPr="00EA2872" w:rsidTr="00EA2872">
        <w:trPr>
          <w:trHeight w:val="1064"/>
        </w:trPr>
        <w:tc>
          <w:tcPr>
            <w:tcW w:w="1183" w:type="dxa"/>
          </w:tcPr>
          <w:p w:rsidR="009259B7" w:rsidRPr="00EA2872" w:rsidRDefault="009259B7" w:rsidP="00EA2872">
            <w:pPr>
              <w:pStyle w:val="TableParagraph"/>
              <w:spacing w:before="230"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55" w:right="40"/>
              <w:jc w:val="center"/>
              <w:rPr>
                <w:rFonts w:ascii="Times New Roman" w:hAnsi="Times New Roman" w:cs="Times New Roman"/>
                <w:sz w:val="24"/>
                <w:szCs w:val="24"/>
              </w:rPr>
            </w:pPr>
            <w:r w:rsidRPr="00EA2872">
              <w:rPr>
                <w:rFonts w:ascii="Times New Roman" w:hAnsi="Times New Roman" w:cs="Times New Roman"/>
                <w:spacing w:val="-5"/>
                <w:sz w:val="24"/>
                <w:szCs w:val="24"/>
              </w:rPr>
              <w:t>03</w:t>
            </w:r>
          </w:p>
        </w:tc>
        <w:tc>
          <w:tcPr>
            <w:tcW w:w="4668" w:type="dxa"/>
          </w:tcPr>
          <w:p w:rsidR="009259B7" w:rsidRPr="00EA2872" w:rsidRDefault="009259B7" w:rsidP="00EA2872">
            <w:pPr>
              <w:pStyle w:val="TableParagraph"/>
              <w:spacing w:line="360" w:lineRule="auto"/>
              <w:ind w:left="7" w:right="-15"/>
              <w:rPr>
                <w:rFonts w:ascii="Times New Roman" w:hAnsi="Times New Roman" w:cs="Times New Roman"/>
                <w:sz w:val="24"/>
                <w:szCs w:val="24"/>
              </w:rPr>
            </w:pPr>
            <w:r w:rsidRPr="00EA2872">
              <w:rPr>
                <w:rFonts w:ascii="Times New Roman" w:hAnsi="Times New Roman" w:cs="Times New Roman"/>
                <w:b/>
                <w:sz w:val="24"/>
                <w:szCs w:val="24"/>
              </w:rPr>
              <w:t>MATERIAL</w:t>
            </w:r>
            <w:r w:rsidRPr="00EA2872">
              <w:rPr>
                <w:rFonts w:ascii="Times New Roman" w:hAnsi="Times New Roman" w:cs="Times New Roman"/>
                <w:b/>
                <w:spacing w:val="-12"/>
                <w:sz w:val="24"/>
                <w:szCs w:val="24"/>
              </w:rPr>
              <w:t xml:space="preserve"> </w:t>
            </w:r>
            <w:r w:rsidRPr="00EA2872">
              <w:rPr>
                <w:rFonts w:ascii="Times New Roman" w:hAnsi="Times New Roman" w:cs="Times New Roman"/>
                <w:b/>
                <w:sz w:val="24"/>
                <w:szCs w:val="24"/>
              </w:rPr>
              <w:t>DE</w:t>
            </w:r>
            <w:r w:rsidRPr="00EA2872">
              <w:rPr>
                <w:rFonts w:ascii="Times New Roman" w:hAnsi="Times New Roman" w:cs="Times New Roman"/>
                <w:b/>
                <w:spacing w:val="-11"/>
                <w:sz w:val="24"/>
                <w:szCs w:val="24"/>
              </w:rPr>
              <w:t xml:space="preserve"> </w:t>
            </w:r>
            <w:r w:rsidRPr="00EA2872">
              <w:rPr>
                <w:rFonts w:ascii="Times New Roman" w:hAnsi="Times New Roman" w:cs="Times New Roman"/>
                <w:b/>
                <w:sz w:val="24"/>
                <w:szCs w:val="24"/>
              </w:rPr>
              <w:t>CONSUMO</w:t>
            </w:r>
            <w:r w:rsidRPr="00EA2872">
              <w:rPr>
                <w:rFonts w:ascii="Times New Roman" w:hAnsi="Times New Roman" w:cs="Times New Roman"/>
                <w:b/>
                <w:spacing w:val="-10"/>
                <w:sz w:val="24"/>
                <w:szCs w:val="24"/>
              </w:rPr>
              <w:t xml:space="preserve"> </w:t>
            </w:r>
            <w:r w:rsidRPr="00EA2872">
              <w:rPr>
                <w:rFonts w:ascii="Times New Roman" w:hAnsi="Times New Roman" w:cs="Times New Roman"/>
                <w:b/>
                <w:spacing w:val="-2"/>
                <w:sz w:val="24"/>
                <w:szCs w:val="24"/>
              </w:rPr>
              <w:t>ODONTOLÓGICO</w:t>
            </w:r>
            <w:r w:rsidRPr="00EA2872">
              <w:rPr>
                <w:rFonts w:ascii="Times New Roman" w:hAnsi="Times New Roman" w:cs="Times New Roman"/>
                <w:spacing w:val="-2"/>
                <w:sz w:val="24"/>
                <w:szCs w:val="24"/>
              </w:rPr>
              <w:t>,</w:t>
            </w:r>
          </w:p>
          <w:p w:rsidR="009259B7" w:rsidRPr="00EA2872" w:rsidRDefault="009259B7" w:rsidP="00EA2872">
            <w:pPr>
              <w:pStyle w:val="TableParagraph"/>
              <w:spacing w:line="360" w:lineRule="auto"/>
              <w:ind w:left="7" w:right="-15"/>
              <w:rPr>
                <w:rFonts w:ascii="Times New Roman" w:hAnsi="Times New Roman" w:cs="Times New Roman"/>
                <w:sz w:val="24"/>
                <w:szCs w:val="24"/>
              </w:rPr>
            </w:pPr>
            <w:r w:rsidRPr="00EA2872">
              <w:rPr>
                <w:rFonts w:ascii="Times New Roman" w:hAnsi="Times New Roman" w:cs="Times New Roman"/>
                <w:sz w:val="24"/>
                <w:szCs w:val="24"/>
              </w:rPr>
              <w:t>constantes</w:t>
            </w:r>
            <w:r w:rsidRPr="00EA2872">
              <w:rPr>
                <w:rFonts w:ascii="Times New Roman" w:hAnsi="Times New Roman" w:cs="Times New Roman"/>
                <w:spacing w:val="35"/>
                <w:sz w:val="24"/>
                <w:szCs w:val="24"/>
              </w:rPr>
              <w:t xml:space="preserve"> </w:t>
            </w:r>
            <w:r w:rsidRPr="00EA2872">
              <w:rPr>
                <w:rFonts w:ascii="Times New Roman" w:hAnsi="Times New Roman" w:cs="Times New Roman"/>
                <w:sz w:val="24"/>
                <w:szCs w:val="24"/>
              </w:rPr>
              <w:t>no</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Banco</w:t>
            </w:r>
            <w:r w:rsidRPr="00EA2872">
              <w:rPr>
                <w:rFonts w:ascii="Times New Roman" w:hAnsi="Times New Roman" w:cs="Times New Roman"/>
                <w:spacing w:val="35"/>
                <w:sz w:val="24"/>
                <w:szCs w:val="24"/>
              </w:rPr>
              <w:t xml:space="preserve"> </w:t>
            </w:r>
            <w:r w:rsidRPr="00EA2872">
              <w:rPr>
                <w:rFonts w:ascii="Times New Roman" w:hAnsi="Times New Roman" w:cs="Times New Roman"/>
                <w:sz w:val="24"/>
                <w:szCs w:val="24"/>
              </w:rPr>
              <w:t>de</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Preços</w:t>
            </w:r>
            <w:r w:rsidRPr="00EA2872">
              <w:rPr>
                <w:rFonts w:ascii="Times New Roman" w:hAnsi="Times New Roman" w:cs="Times New Roman"/>
                <w:spacing w:val="32"/>
                <w:sz w:val="24"/>
                <w:szCs w:val="24"/>
              </w:rPr>
              <w:t xml:space="preserve"> </w:t>
            </w:r>
            <w:r w:rsidRPr="00EA2872">
              <w:rPr>
                <w:rFonts w:ascii="Times New Roman" w:hAnsi="Times New Roman" w:cs="Times New Roman"/>
                <w:sz w:val="24"/>
                <w:szCs w:val="24"/>
              </w:rPr>
              <w:t>desenvolvido pelo Tribunal de Contas de Minas Gerais.</w:t>
            </w:r>
          </w:p>
        </w:tc>
        <w:tc>
          <w:tcPr>
            <w:tcW w:w="1133" w:type="dxa"/>
          </w:tcPr>
          <w:p w:rsidR="009259B7" w:rsidRPr="00EA2872" w:rsidRDefault="009259B7" w:rsidP="00EA2872">
            <w:pPr>
              <w:pStyle w:val="TableParagraph"/>
              <w:spacing w:before="230"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1" w:right="44"/>
              <w:jc w:val="center"/>
              <w:rPr>
                <w:rFonts w:ascii="Times New Roman" w:hAnsi="Times New Roman" w:cs="Times New Roman"/>
                <w:sz w:val="24"/>
                <w:szCs w:val="24"/>
              </w:rPr>
            </w:pPr>
            <w:r w:rsidRPr="00EA2872">
              <w:rPr>
                <w:rFonts w:ascii="Times New Roman" w:hAnsi="Times New Roman" w:cs="Times New Roman"/>
                <w:spacing w:val="-5"/>
                <w:sz w:val="24"/>
                <w:szCs w:val="24"/>
              </w:rPr>
              <w:t>01</w:t>
            </w:r>
          </w:p>
        </w:tc>
        <w:tc>
          <w:tcPr>
            <w:tcW w:w="1276" w:type="dxa"/>
          </w:tcPr>
          <w:p w:rsidR="009259B7" w:rsidRPr="00EA2872" w:rsidRDefault="009259B7" w:rsidP="00EA2872">
            <w:pPr>
              <w:pStyle w:val="TableParagraph"/>
              <w:spacing w:before="230"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305"/>
              <w:rPr>
                <w:rFonts w:ascii="Times New Roman" w:hAnsi="Times New Roman" w:cs="Times New Roman"/>
                <w:sz w:val="24"/>
                <w:szCs w:val="24"/>
              </w:rPr>
            </w:pPr>
            <w:r w:rsidRPr="00EA2872">
              <w:rPr>
                <w:rFonts w:ascii="Times New Roman" w:hAnsi="Times New Roman" w:cs="Times New Roman"/>
                <w:spacing w:val="-5"/>
                <w:sz w:val="24"/>
                <w:szCs w:val="24"/>
              </w:rPr>
              <w:t>UND</w:t>
            </w:r>
          </w:p>
        </w:tc>
        <w:tc>
          <w:tcPr>
            <w:tcW w:w="1668" w:type="dxa"/>
            <w:vAlign w:val="center"/>
          </w:tcPr>
          <w:p w:rsidR="009259B7" w:rsidRPr="00EA2872" w:rsidRDefault="009259B7" w:rsidP="00EA2872">
            <w:pPr>
              <w:spacing w:line="360" w:lineRule="auto"/>
              <w:jc w:val="center"/>
              <w:rPr>
                <w:rFonts w:ascii="Times New Roman" w:hAnsi="Times New Roman" w:cs="Times New Roman"/>
                <w:sz w:val="24"/>
                <w:szCs w:val="24"/>
              </w:rPr>
            </w:pPr>
            <w:r w:rsidRPr="00EA2872">
              <w:rPr>
                <w:rFonts w:ascii="Times New Roman" w:hAnsi="Times New Roman" w:cs="Times New Roman"/>
                <w:sz w:val="24"/>
                <w:szCs w:val="24"/>
              </w:rPr>
              <w:t>10,25</w:t>
            </w:r>
          </w:p>
        </w:tc>
      </w:tr>
      <w:tr w:rsidR="009259B7" w:rsidRPr="00EA2872" w:rsidTr="00EA2872">
        <w:trPr>
          <w:trHeight w:val="1012"/>
        </w:trPr>
        <w:tc>
          <w:tcPr>
            <w:tcW w:w="1183" w:type="dxa"/>
          </w:tcPr>
          <w:p w:rsidR="009259B7" w:rsidRPr="00EA2872" w:rsidRDefault="009259B7" w:rsidP="00EA2872">
            <w:pPr>
              <w:pStyle w:val="TableParagraph"/>
              <w:spacing w:before="164"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3" w:right="40"/>
              <w:jc w:val="center"/>
              <w:rPr>
                <w:rFonts w:ascii="Times New Roman" w:hAnsi="Times New Roman" w:cs="Times New Roman"/>
                <w:sz w:val="24"/>
                <w:szCs w:val="24"/>
              </w:rPr>
            </w:pPr>
            <w:r w:rsidRPr="00EA2872">
              <w:rPr>
                <w:rFonts w:ascii="Times New Roman" w:hAnsi="Times New Roman" w:cs="Times New Roman"/>
                <w:spacing w:val="-5"/>
                <w:sz w:val="24"/>
                <w:szCs w:val="24"/>
              </w:rPr>
              <w:t>04</w:t>
            </w:r>
          </w:p>
        </w:tc>
        <w:tc>
          <w:tcPr>
            <w:tcW w:w="4668" w:type="dxa"/>
          </w:tcPr>
          <w:p w:rsidR="009259B7" w:rsidRPr="00EA2872" w:rsidRDefault="009259B7" w:rsidP="00EA2872">
            <w:pPr>
              <w:pStyle w:val="TableParagraph"/>
              <w:tabs>
                <w:tab w:val="left" w:pos="2622"/>
              </w:tabs>
              <w:spacing w:line="360" w:lineRule="auto"/>
              <w:ind w:left="9" w:right="-15"/>
              <w:rPr>
                <w:rFonts w:ascii="Times New Roman" w:hAnsi="Times New Roman" w:cs="Times New Roman"/>
                <w:sz w:val="24"/>
                <w:szCs w:val="24"/>
              </w:rPr>
            </w:pPr>
            <w:r w:rsidRPr="00EA2872">
              <w:rPr>
                <w:rFonts w:ascii="Times New Roman" w:hAnsi="Times New Roman" w:cs="Times New Roman"/>
                <w:b/>
                <w:spacing w:val="-2"/>
                <w:sz w:val="24"/>
                <w:szCs w:val="24"/>
              </w:rPr>
              <w:t>EQUIPAMENTOS</w:t>
            </w:r>
            <w:r w:rsidRPr="00EA2872">
              <w:rPr>
                <w:rFonts w:ascii="Times New Roman" w:hAnsi="Times New Roman" w:cs="Times New Roman"/>
                <w:b/>
                <w:sz w:val="24"/>
                <w:szCs w:val="24"/>
              </w:rPr>
              <w:tab/>
            </w:r>
            <w:r w:rsidRPr="00EA2872">
              <w:rPr>
                <w:rFonts w:ascii="Times New Roman" w:hAnsi="Times New Roman" w:cs="Times New Roman"/>
                <w:b/>
                <w:spacing w:val="-2"/>
                <w:sz w:val="24"/>
                <w:szCs w:val="24"/>
              </w:rPr>
              <w:t>ODONTOLÓGICOS</w:t>
            </w:r>
            <w:r w:rsidRPr="00EA2872">
              <w:rPr>
                <w:rFonts w:ascii="Times New Roman" w:hAnsi="Times New Roman" w:cs="Times New Roman"/>
                <w:spacing w:val="-2"/>
                <w:sz w:val="24"/>
                <w:szCs w:val="24"/>
              </w:rPr>
              <w:t>,</w:t>
            </w:r>
          </w:p>
          <w:p w:rsidR="009259B7" w:rsidRPr="00EA2872" w:rsidRDefault="009259B7" w:rsidP="00EA2872">
            <w:pPr>
              <w:pStyle w:val="TableParagraph"/>
              <w:spacing w:before="1" w:line="360" w:lineRule="auto"/>
              <w:ind w:left="9" w:right="-15"/>
              <w:rPr>
                <w:rFonts w:ascii="Times New Roman" w:hAnsi="Times New Roman" w:cs="Times New Roman"/>
                <w:sz w:val="24"/>
                <w:szCs w:val="24"/>
              </w:rPr>
            </w:pPr>
            <w:r w:rsidRPr="00EA2872">
              <w:rPr>
                <w:rFonts w:ascii="Times New Roman" w:hAnsi="Times New Roman" w:cs="Times New Roman"/>
                <w:sz w:val="24"/>
                <w:szCs w:val="24"/>
              </w:rPr>
              <w:t>constantes</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no</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Banco</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de</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Preços</w:t>
            </w:r>
            <w:r w:rsidRPr="00EA2872">
              <w:rPr>
                <w:rFonts w:ascii="Times New Roman" w:hAnsi="Times New Roman" w:cs="Times New Roman"/>
                <w:spacing w:val="34"/>
                <w:sz w:val="24"/>
                <w:szCs w:val="24"/>
              </w:rPr>
              <w:t xml:space="preserve"> </w:t>
            </w:r>
            <w:r w:rsidRPr="00EA2872">
              <w:rPr>
                <w:rFonts w:ascii="Times New Roman" w:hAnsi="Times New Roman" w:cs="Times New Roman"/>
                <w:sz w:val="24"/>
                <w:szCs w:val="24"/>
              </w:rPr>
              <w:t>desenvolvido pelo Tribunal de Contas de Minas Gerais.</w:t>
            </w:r>
          </w:p>
        </w:tc>
        <w:tc>
          <w:tcPr>
            <w:tcW w:w="1133" w:type="dxa"/>
          </w:tcPr>
          <w:p w:rsidR="009259B7" w:rsidRPr="00EA2872" w:rsidRDefault="009259B7" w:rsidP="00EA2872">
            <w:pPr>
              <w:pStyle w:val="TableParagraph"/>
              <w:spacing w:before="166"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1" w:right="44"/>
              <w:jc w:val="center"/>
              <w:rPr>
                <w:rFonts w:ascii="Times New Roman" w:hAnsi="Times New Roman" w:cs="Times New Roman"/>
                <w:sz w:val="24"/>
                <w:szCs w:val="24"/>
              </w:rPr>
            </w:pPr>
            <w:r w:rsidRPr="00EA2872">
              <w:rPr>
                <w:rFonts w:ascii="Times New Roman" w:hAnsi="Times New Roman" w:cs="Times New Roman"/>
                <w:spacing w:val="-5"/>
                <w:sz w:val="24"/>
                <w:szCs w:val="24"/>
              </w:rPr>
              <w:t>01</w:t>
            </w:r>
          </w:p>
        </w:tc>
        <w:tc>
          <w:tcPr>
            <w:tcW w:w="1276" w:type="dxa"/>
          </w:tcPr>
          <w:p w:rsidR="009259B7" w:rsidRPr="00EA2872" w:rsidRDefault="009259B7" w:rsidP="00EA2872">
            <w:pPr>
              <w:pStyle w:val="TableParagraph"/>
              <w:spacing w:before="164"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307"/>
              <w:rPr>
                <w:rFonts w:ascii="Times New Roman" w:hAnsi="Times New Roman" w:cs="Times New Roman"/>
                <w:sz w:val="24"/>
                <w:szCs w:val="24"/>
              </w:rPr>
            </w:pPr>
            <w:r w:rsidRPr="00EA2872">
              <w:rPr>
                <w:rFonts w:ascii="Times New Roman" w:hAnsi="Times New Roman" w:cs="Times New Roman"/>
                <w:spacing w:val="-5"/>
                <w:sz w:val="24"/>
                <w:szCs w:val="24"/>
              </w:rPr>
              <w:t>UND</w:t>
            </w:r>
          </w:p>
        </w:tc>
        <w:tc>
          <w:tcPr>
            <w:tcW w:w="1668" w:type="dxa"/>
            <w:vAlign w:val="center"/>
          </w:tcPr>
          <w:p w:rsidR="009259B7" w:rsidRPr="00EA2872" w:rsidRDefault="009259B7" w:rsidP="00EA2872">
            <w:pPr>
              <w:spacing w:line="360" w:lineRule="auto"/>
              <w:jc w:val="center"/>
              <w:rPr>
                <w:rFonts w:ascii="Times New Roman" w:hAnsi="Times New Roman" w:cs="Times New Roman"/>
                <w:sz w:val="24"/>
                <w:szCs w:val="24"/>
              </w:rPr>
            </w:pPr>
            <w:r w:rsidRPr="00EA2872">
              <w:rPr>
                <w:rFonts w:ascii="Times New Roman" w:hAnsi="Times New Roman" w:cs="Times New Roman"/>
                <w:sz w:val="24"/>
                <w:szCs w:val="24"/>
              </w:rPr>
              <w:t>11,22</w:t>
            </w:r>
          </w:p>
        </w:tc>
      </w:tr>
      <w:tr w:rsidR="009259B7" w:rsidRPr="00EA2872" w:rsidTr="00EA2872">
        <w:trPr>
          <w:trHeight w:val="1011"/>
        </w:trPr>
        <w:tc>
          <w:tcPr>
            <w:tcW w:w="1183" w:type="dxa"/>
          </w:tcPr>
          <w:p w:rsidR="009259B7" w:rsidRPr="00EA2872" w:rsidRDefault="009259B7" w:rsidP="00EA2872">
            <w:pPr>
              <w:pStyle w:val="TableParagraph"/>
              <w:spacing w:before="172"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3" w:right="40"/>
              <w:jc w:val="center"/>
              <w:rPr>
                <w:rFonts w:ascii="Times New Roman" w:hAnsi="Times New Roman" w:cs="Times New Roman"/>
                <w:sz w:val="24"/>
                <w:szCs w:val="24"/>
              </w:rPr>
            </w:pPr>
            <w:r w:rsidRPr="00EA2872">
              <w:rPr>
                <w:rFonts w:ascii="Times New Roman" w:hAnsi="Times New Roman" w:cs="Times New Roman"/>
                <w:spacing w:val="-5"/>
                <w:sz w:val="24"/>
                <w:szCs w:val="24"/>
              </w:rPr>
              <w:t>05</w:t>
            </w:r>
          </w:p>
        </w:tc>
        <w:tc>
          <w:tcPr>
            <w:tcW w:w="4668" w:type="dxa"/>
          </w:tcPr>
          <w:p w:rsidR="009259B7" w:rsidRPr="00EA2872" w:rsidRDefault="009259B7" w:rsidP="00EA2872">
            <w:pPr>
              <w:pStyle w:val="TableParagraph"/>
              <w:spacing w:line="360" w:lineRule="auto"/>
              <w:ind w:left="9"/>
              <w:rPr>
                <w:rFonts w:ascii="Times New Roman" w:hAnsi="Times New Roman" w:cs="Times New Roman"/>
                <w:b/>
                <w:sz w:val="24"/>
                <w:szCs w:val="24"/>
              </w:rPr>
            </w:pPr>
            <w:r w:rsidRPr="00EA2872">
              <w:rPr>
                <w:rFonts w:ascii="Times New Roman" w:hAnsi="Times New Roman" w:cs="Times New Roman"/>
                <w:b/>
                <w:sz w:val="24"/>
                <w:szCs w:val="24"/>
              </w:rPr>
              <w:t>MATERIAIS</w:t>
            </w:r>
            <w:r w:rsidRPr="00EA2872">
              <w:rPr>
                <w:rFonts w:ascii="Times New Roman" w:hAnsi="Times New Roman" w:cs="Times New Roman"/>
                <w:b/>
                <w:spacing w:val="-9"/>
                <w:sz w:val="24"/>
                <w:szCs w:val="24"/>
              </w:rPr>
              <w:t xml:space="preserve"> </w:t>
            </w:r>
            <w:r w:rsidRPr="00EA2872">
              <w:rPr>
                <w:rFonts w:ascii="Times New Roman" w:hAnsi="Times New Roman" w:cs="Times New Roman"/>
                <w:b/>
                <w:spacing w:val="-2"/>
                <w:sz w:val="24"/>
                <w:szCs w:val="24"/>
              </w:rPr>
              <w:t>LABORATORIAIS,</w:t>
            </w:r>
          </w:p>
          <w:p w:rsidR="009259B7" w:rsidRPr="00EA2872" w:rsidRDefault="009259B7" w:rsidP="00EA2872">
            <w:pPr>
              <w:pStyle w:val="TableParagraph"/>
              <w:spacing w:line="360" w:lineRule="auto"/>
              <w:ind w:left="9" w:right="-15"/>
              <w:rPr>
                <w:rFonts w:ascii="Times New Roman" w:hAnsi="Times New Roman" w:cs="Times New Roman"/>
                <w:sz w:val="24"/>
                <w:szCs w:val="24"/>
              </w:rPr>
            </w:pPr>
            <w:r w:rsidRPr="00EA2872">
              <w:rPr>
                <w:rFonts w:ascii="Times New Roman" w:hAnsi="Times New Roman" w:cs="Times New Roman"/>
                <w:sz w:val="24"/>
                <w:szCs w:val="24"/>
              </w:rPr>
              <w:t>constantes</w:t>
            </w:r>
            <w:r w:rsidRPr="00EA2872">
              <w:rPr>
                <w:rFonts w:ascii="Times New Roman" w:hAnsi="Times New Roman" w:cs="Times New Roman"/>
                <w:spacing w:val="-15"/>
                <w:sz w:val="24"/>
                <w:szCs w:val="24"/>
              </w:rPr>
              <w:t xml:space="preserve"> </w:t>
            </w:r>
            <w:r w:rsidRPr="00EA2872">
              <w:rPr>
                <w:rFonts w:ascii="Times New Roman" w:hAnsi="Times New Roman" w:cs="Times New Roman"/>
                <w:sz w:val="24"/>
                <w:szCs w:val="24"/>
              </w:rPr>
              <w:t>no</w:t>
            </w:r>
            <w:r w:rsidRPr="00EA2872">
              <w:rPr>
                <w:rFonts w:ascii="Times New Roman" w:hAnsi="Times New Roman" w:cs="Times New Roman"/>
                <w:spacing w:val="-14"/>
                <w:sz w:val="24"/>
                <w:szCs w:val="24"/>
              </w:rPr>
              <w:t xml:space="preserve"> </w:t>
            </w:r>
            <w:r w:rsidRPr="00EA2872">
              <w:rPr>
                <w:rFonts w:ascii="Times New Roman" w:hAnsi="Times New Roman" w:cs="Times New Roman"/>
                <w:sz w:val="24"/>
                <w:szCs w:val="24"/>
              </w:rPr>
              <w:t>Banco</w:t>
            </w:r>
            <w:r w:rsidRPr="00EA2872">
              <w:rPr>
                <w:rFonts w:ascii="Times New Roman" w:hAnsi="Times New Roman" w:cs="Times New Roman"/>
                <w:spacing w:val="-16"/>
                <w:sz w:val="24"/>
                <w:szCs w:val="24"/>
              </w:rPr>
              <w:t xml:space="preserve"> </w:t>
            </w:r>
            <w:r w:rsidRPr="00EA2872">
              <w:rPr>
                <w:rFonts w:ascii="Times New Roman" w:hAnsi="Times New Roman" w:cs="Times New Roman"/>
                <w:sz w:val="24"/>
                <w:szCs w:val="24"/>
              </w:rPr>
              <w:t>de</w:t>
            </w:r>
            <w:r w:rsidRPr="00EA2872">
              <w:rPr>
                <w:rFonts w:ascii="Times New Roman" w:hAnsi="Times New Roman" w:cs="Times New Roman"/>
                <w:spacing w:val="-14"/>
                <w:sz w:val="24"/>
                <w:szCs w:val="24"/>
              </w:rPr>
              <w:t xml:space="preserve"> </w:t>
            </w:r>
            <w:r w:rsidRPr="00EA2872">
              <w:rPr>
                <w:rFonts w:ascii="Times New Roman" w:hAnsi="Times New Roman" w:cs="Times New Roman"/>
                <w:sz w:val="24"/>
                <w:szCs w:val="24"/>
              </w:rPr>
              <w:t>Preços</w:t>
            </w:r>
            <w:r w:rsidRPr="00EA2872">
              <w:rPr>
                <w:rFonts w:ascii="Times New Roman" w:hAnsi="Times New Roman" w:cs="Times New Roman"/>
                <w:spacing w:val="-16"/>
                <w:sz w:val="24"/>
                <w:szCs w:val="24"/>
              </w:rPr>
              <w:t xml:space="preserve"> </w:t>
            </w:r>
            <w:r w:rsidRPr="00EA2872">
              <w:rPr>
                <w:rFonts w:ascii="Times New Roman" w:hAnsi="Times New Roman" w:cs="Times New Roman"/>
                <w:sz w:val="24"/>
                <w:szCs w:val="24"/>
              </w:rPr>
              <w:t>desenvolvido pelo Tribunal de Contas de Minas Gerais.</w:t>
            </w:r>
          </w:p>
        </w:tc>
        <w:tc>
          <w:tcPr>
            <w:tcW w:w="1133" w:type="dxa"/>
          </w:tcPr>
          <w:p w:rsidR="009259B7" w:rsidRPr="00EA2872" w:rsidRDefault="009259B7" w:rsidP="00EA2872">
            <w:pPr>
              <w:pStyle w:val="TableParagraph"/>
              <w:spacing w:before="176"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61" w:right="4"/>
              <w:jc w:val="center"/>
              <w:rPr>
                <w:rFonts w:ascii="Times New Roman" w:hAnsi="Times New Roman" w:cs="Times New Roman"/>
                <w:sz w:val="24"/>
                <w:szCs w:val="24"/>
              </w:rPr>
            </w:pPr>
            <w:r w:rsidRPr="00EA2872">
              <w:rPr>
                <w:rFonts w:ascii="Times New Roman" w:hAnsi="Times New Roman" w:cs="Times New Roman"/>
                <w:spacing w:val="-5"/>
                <w:sz w:val="24"/>
                <w:szCs w:val="24"/>
              </w:rPr>
              <w:t>01</w:t>
            </w:r>
          </w:p>
        </w:tc>
        <w:tc>
          <w:tcPr>
            <w:tcW w:w="1276" w:type="dxa"/>
          </w:tcPr>
          <w:p w:rsidR="009259B7" w:rsidRPr="00EA2872" w:rsidRDefault="009259B7" w:rsidP="00EA2872">
            <w:pPr>
              <w:pStyle w:val="TableParagraph"/>
              <w:spacing w:before="172" w:line="360" w:lineRule="auto"/>
              <w:rPr>
                <w:rFonts w:ascii="Times New Roman" w:hAnsi="Times New Roman" w:cs="Times New Roman"/>
                <w:sz w:val="24"/>
                <w:szCs w:val="24"/>
              </w:rPr>
            </w:pPr>
          </w:p>
          <w:p w:rsidR="009259B7" w:rsidRPr="00EA2872" w:rsidRDefault="009259B7" w:rsidP="00EA2872">
            <w:pPr>
              <w:pStyle w:val="TableParagraph"/>
              <w:spacing w:line="360" w:lineRule="auto"/>
              <w:ind w:left="307"/>
              <w:rPr>
                <w:rFonts w:ascii="Times New Roman" w:hAnsi="Times New Roman" w:cs="Times New Roman"/>
                <w:sz w:val="24"/>
                <w:szCs w:val="24"/>
              </w:rPr>
            </w:pPr>
            <w:r w:rsidRPr="00EA2872">
              <w:rPr>
                <w:rFonts w:ascii="Times New Roman" w:hAnsi="Times New Roman" w:cs="Times New Roman"/>
                <w:spacing w:val="-5"/>
                <w:sz w:val="24"/>
                <w:szCs w:val="24"/>
              </w:rPr>
              <w:t>UND</w:t>
            </w:r>
          </w:p>
        </w:tc>
        <w:tc>
          <w:tcPr>
            <w:tcW w:w="1668" w:type="dxa"/>
            <w:vAlign w:val="center"/>
          </w:tcPr>
          <w:p w:rsidR="009259B7" w:rsidRPr="00EA2872" w:rsidRDefault="009259B7" w:rsidP="00EA2872">
            <w:pPr>
              <w:spacing w:line="360" w:lineRule="auto"/>
              <w:jc w:val="center"/>
              <w:rPr>
                <w:rFonts w:ascii="Times New Roman" w:hAnsi="Times New Roman" w:cs="Times New Roman"/>
                <w:sz w:val="24"/>
                <w:szCs w:val="24"/>
              </w:rPr>
            </w:pPr>
            <w:r w:rsidRPr="00EA2872">
              <w:rPr>
                <w:rFonts w:ascii="Times New Roman" w:hAnsi="Times New Roman" w:cs="Times New Roman"/>
                <w:sz w:val="24"/>
                <w:szCs w:val="24"/>
              </w:rPr>
              <w:t>11,09</w:t>
            </w:r>
          </w:p>
        </w:tc>
      </w:tr>
    </w:tbl>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 xml:space="preserve">13. ADEQUAÇÃO ORÇAMENTÁRIA </w:t>
      </w:r>
    </w:p>
    <w:p w:rsidR="009259B7" w:rsidRPr="00EA2872" w:rsidRDefault="009259B7" w:rsidP="00EA2872">
      <w:pPr>
        <w:spacing w:line="360" w:lineRule="auto"/>
        <w:ind w:left="284"/>
        <w:jc w:val="both"/>
        <w:rPr>
          <w:rFonts w:ascii="Times New Roman" w:hAnsi="Times New Roman" w:cs="Times New Roman"/>
          <w:sz w:val="24"/>
          <w:szCs w:val="24"/>
        </w:rPr>
      </w:pPr>
    </w:p>
    <w:p w:rsidR="009259B7" w:rsidRPr="00993120" w:rsidRDefault="009259B7" w:rsidP="00EA2872">
      <w:pPr>
        <w:widowControl/>
        <w:autoSpaceDE/>
        <w:autoSpaceDN/>
        <w:spacing w:before="100" w:beforeAutospacing="1" w:after="100" w:afterAutospacing="1"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 xml:space="preserve">A presente contratação possui </w:t>
      </w:r>
      <w:r w:rsidRPr="00EA2872">
        <w:rPr>
          <w:rFonts w:ascii="Times New Roman" w:hAnsi="Times New Roman" w:cs="Times New Roman"/>
          <w:b/>
          <w:bCs/>
          <w:sz w:val="24"/>
          <w:szCs w:val="24"/>
          <w:lang w:val="pt-BR" w:eastAsia="pt-BR"/>
        </w:rPr>
        <w:t>adequação orçamentária e financeira</w:t>
      </w:r>
      <w:r w:rsidRPr="00993120">
        <w:rPr>
          <w:rFonts w:ascii="Times New Roman" w:hAnsi="Times New Roman" w:cs="Times New Roman"/>
          <w:sz w:val="24"/>
          <w:szCs w:val="24"/>
          <w:lang w:val="pt-BR" w:eastAsia="pt-BR"/>
        </w:rPr>
        <w:t xml:space="preserve"> com a Lei Orçamentária Anual (LOA) do Município de Estiva/MG, em conformidade com o disposto no </w:t>
      </w:r>
      <w:r w:rsidRPr="00EA2872">
        <w:rPr>
          <w:rFonts w:ascii="Times New Roman" w:hAnsi="Times New Roman" w:cs="Times New Roman"/>
          <w:b/>
          <w:bCs/>
          <w:sz w:val="24"/>
          <w:szCs w:val="24"/>
          <w:lang w:val="pt-BR" w:eastAsia="pt-BR"/>
        </w:rPr>
        <w:t>art. 18, §1º, inciso XIII, da Lei Federal nº 14.133/2021</w:t>
      </w:r>
      <w:r w:rsidRPr="00993120">
        <w:rPr>
          <w:rFonts w:ascii="Times New Roman" w:hAnsi="Times New Roman" w:cs="Times New Roman"/>
          <w:sz w:val="24"/>
          <w:szCs w:val="24"/>
          <w:lang w:val="pt-BR" w:eastAsia="pt-BR"/>
        </w:rPr>
        <w:t xml:space="preserve">, e com as normas da </w:t>
      </w:r>
      <w:r w:rsidRPr="00EA2872">
        <w:rPr>
          <w:rFonts w:ascii="Times New Roman" w:hAnsi="Times New Roman" w:cs="Times New Roman"/>
          <w:b/>
          <w:bCs/>
          <w:sz w:val="24"/>
          <w:szCs w:val="24"/>
          <w:lang w:val="pt-BR" w:eastAsia="pt-BR"/>
        </w:rPr>
        <w:t>Lei Complementar nº 101/2000 (Lei de Responsabilidade Fiscal)</w:t>
      </w:r>
      <w:r w:rsidRPr="00993120">
        <w:rPr>
          <w:rFonts w:ascii="Times New Roman" w:hAnsi="Times New Roman" w:cs="Times New Roman"/>
          <w:sz w:val="24"/>
          <w:szCs w:val="24"/>
          <w:lang w:val="pt-BR" w:eastAsia="pt-BR"/>
        </w:rPr>
        <w:t>.</w:t>
      </w:r>
    </w:p>
    <w:p w:rsidR="009259B7" w:rsidRPr="00993120" w:rsidRDefault="009259B7" w:rsidP="00EA2872">
      <w:pPr>
        <w:widowControl/>
        <w:autoSpaceDE/>
        <w:autoSpaceDN/>
        <w:spacing w:before="100" w:beforeAutospacing="1" w:after="100" w:afterAutospacing="1"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 xml:space="preserve">As despesas decorrentes da execução deste contrato correrão à conta de </w:t>
      </w:r>
      <w:r w:rsidRPr="00EA2872">
        <w:rPr>
          <w:rFonts w:ascii="Times New Roman" w:hAnsi="Times New Roman" w:cs="Times New Roman"/>
          <w:b/>
          <w:bCs/>
          <w:sz w:val="24"/>
          <w:szCs w:val="24"/>
          <w:lang w:val="pt-BR" w:eastAsia="pt-BR"/>
        </w:rPr>
        <w:t>dotações orçamentárias próprias da Secretaria Municipal de Saúde</w:t>
      </w:r>
      <w:r w:rsidRPr="00993120">
        <w:rPr>
          <w:rFonts w:ascii="Times New Roman" w:hAnsi="Times New Roman" w:cs="Times New Roman"/>
          <w:sz w:val="24"/>
          <w:szCs w:val="24"/>
          <w:lang w:val="pt-BR" w:eastAsia="pt-BR"/>
        </w:rPr>
        <w:t>, consignadas no orçamento vigente, conforme detalhamento abaixo: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18"/>
        <w:gridCol w:w="8708"/>
      </w:tblGrid>
      <w:tr w:rsidR="009259B7" w:rsidRPr="00993120" w:rsidTr="009D1EB2">
        <w:trPr>
          <w:tblHeader/>
          <w:tblCellSpacing w:w="15" w:type="dxa"/>
        </w:trPr>
        <w:tc>
          <w:tcPr>
            <w:tcW w:w="0" w:type="auto"/>
            <w:vAlign w:val="center"/>
            <w:hideMark/>
          </w:tcPr>
          <w:p w:rsidR="009259B7" w:rsidRPr="00993120" w:rsidRDefault="009259B7" w:rsidP="00EA2872">
            <w:pPr>
              <w:widowControl/>
              <w:autoSpaceDE/>
              <w:autoSpaceDN/>
              <w:spacing w:line="360" w:lineRule="auto"/>
              <w:jc w:val="center"/>
              <w:rPr>
                <w:rFonts w:ascii="Times New Roman" w:hAnsi="Times New Roman" w:cs="Times New Roman"/>
                <w:b/>
                <w:bCs/>
                <w:sz w:val="24"/>
                <w:szCs w:val="24"/>
                <w:lang w:val="pt-BR" w:eastAsia="pt-BR"/>
              </w:rPr>
            </w:pPr>
            <w:r w:rsidRPr="00EA2872">
              <w:rPr>
                <w:rFonts w:ascii="Times New Roman" w:hAnsi="Times New Roman" w:cs="Times New Roman"/>
                <w:b/>
                <w:bCs/>
                <w:sz w:val="24"/>
                <w:szCs w:val="24"/>
                <w:lang w:val="pt-BR" w:eastAsia="pt-BR"/>
              </w:rPr>
              <w:t>Unidade Orçamentária</w:t>
            </w:r>
          </w:p>
        </w:tc>
        <w:tc>
          <w:tcPr>
            <w:tcW w:w="0" w:type="auto"/>
            <w:vAlign w:val="center"/>
            <w:hideMark/>
          </w:tcPr>
          <w:p w:rsidR="009259B7" w:rsidRPr="00993120" w:rsidRDefault="009259B7" w:rsidP="00EA2872">
            <w:pPr>
              <w:widowControl/>
              <w:autoSpaceDE/>
              <w:autoSpaceDN/>
              <w:spacing w:line="360" w:lineRule="auto"/>
              <w:jc w:val="center"/>
              <w:rPr>
                <w:rFonts w:ascii="Times New Roman" w:hAnsi="Times New Roman" w:cs="Times New Roman"/>
                <w:b/>
                <w:bCs/>
                <w:sz w:val="24"/>
                <w:szCs w:val="24"/>
                <w:lang w:val="pt-BR" w:eastAsia="pt-BR"/>
              </w:rPr>
            </w:pPr>
            <w:r w:rsidRPr="00EA2872">
              <w:rPr>
                <w:rFonts w:ascii="Times New Roman" w:hAnsi="Times New Roman" w:cs="Times New Roman"/>
                <w:b/>
                <w:bCs/>
                <w:sz w:val="24"/>
                <w:szCs w:val="24"/>
                <w:lang w:val="pt-BR" w:eastAsia="pt-BR"/>
              </w:rPr>
              <w:t>Secretaria Municipal de Saúde de Estiva/MG</w:t>
            </w:r>
          </w:p>
        </w:tc>
      </w:tr>
      <w:tr w:rsidR="009259B7" w:rsidRPr="00993120" w:rsidTr="009D1EB2">
        <w:trPr>
          <w:tblCellSpacing w:w="15" w:type="dxa"/>
        </w:trPr>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EA2872">
              <w:rPr>
                <w:rFonts w:ascii="Times New Roman" w:hAnsi="Times New Roman" w:cs="Times New Roman"/>
                <w:b/>
                <w:bCs/>
                <w:sz w:val="24"/>
                <w:szCs w:val="24"/>
                <w:lang w:val="pt-BR" w:eastAsia="pt-BR"/>
              </w:rPr>
              <w:t>Projeto/Atividade</w:t>
            </w:r>
          </w:p>
        </w:tc>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Manutenção das Ações de Atenção Básica em Saúde / Aquisição de Materiais e Equipamentos para Unidades de Saúde</w:t>
            </w:r>
          </w:p>
        </w:tc>
      </w:tr>
      <w:tr w:rsidR="009259B7" w:rsidRPr="00993120" w:rsidTr="009D1EB2">
        <w:trPr>
          <w:tblCellSpacing w:w="15" w:type="dxa"/>
        </w:trPr>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EA2872">
              <w:rPr>
                <w:rFonts w:ascii="Times New Roman" w:hAnsi="Times New Roman" w:cs="Times New Roman"/>
                <w:b/>
                <w:bCs/>
                <w:sz w:val="24"/>
                <w:szCs w:val="24"/>
                <w:lang w:val="pt-BR" w:eastAsia="pt-BR"/>
              </w:rPr>
              <w:lastRenderedPageBreak/>
              <w:t>Elemento de Despesa</w:t>
            </w:r>
          </w:p>
        </w:tc>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3.3.90.30 – Material de Consumo / 4.4.90.52 – Equipamentos e Material Permanente</w:t>
            </w:r>
          </w:p>
        </w:tc>
      </w:tr>
      <w:tr w:rsidR="009259B7" w:rsidRPr="00993120" w:rsidTr="009D1EB2">
        <w:trPr>
          <w:tblCellSpacing w:w="15" w:type="dxa"/>
        </w:trPr>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EA2872">
              <w:rPr>
                <w:rFonts w:ascii="Times New Roman" w:hAnsi="Times New Roman" w:cs="Times New Roman"/>
                <w:b/>
                <w:bCs/>
                <w:sz w:val="24"/>
                <w:szCs w:val="24"/>
                <w:lang w:val="pt-BR" w:eastAsia="pt-BR"/>
              </w:rPr>
              <w:t>Fonte de Recursos</w:t>
            </w:r>
          </w:p>
        </w:tc>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Recursos Próprios do Município / Transferências do SUS / Outras Fontes Vinculadas</w:t>
            </w:r>
          </w:p>
        </w:tc>
      </w:tr>
      <w:tr w:rsidR="009259B7" w:rsidRPr="00993120" w:rsidTr="009D1EB2">
        <w:trPr>
          <w:tblCellSpacing w:w="15" w:type="dxa"/>
        </w:trPr>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EA2872">
              <w:rPr>
                <w:rFonts w:ascii="Times New Roman" w:hAnsi="Times New Roman" w:cs="Times New Roman"/>
                <w:b/>
                <w:bCs/>
                <w:sz w:val="24"/>
                <w:szCs w:val="24"/>
                <w:lang w:val="pt-BR" w:eastAsia="pt-BR"/>
              </w:rPr>
              <w:t>Dotação Orçamentária</w:t>
            </w:r>
          </w:p>
        </w:tc>
        <w:tc>
          <w:tcPr>
            <w:tcW w:w="0" w:type="auto"/>
            <w:vAlign w:val="center"/>
            <w:hideMark/>
          </w:tcPr>
          <w:p w:rsidR="009259B7" w:rsidRPr="00993120" w:rsidRDefault="009259B7" w:rsidP="00EA2872">
            <w:pPr>
              <w:widowControl/>
              <w:autoSpaceDE/>
              <w:autoSpaceDN/>
              <w:spacing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Conforme previsão constante na LOA do exercício vigente</w:t>
            </w:r>
          </w:p>
        </w:tc>
      </w:tr>
    </w:tbl>
    <w:p w:rsidR="009259B7" w:rsidRPr="00993120" w:rsidRDefault="009259B7" w:rsidP="00EA2872">
      <w:pPr>
        <w:widowControl/>
        <w:autoSpaceDE/>
        <w:autoSpaceDN/>
        <w:spacing w:before="100" w:beforeAutospacing="1" w:after="100" w:afterAutospacing="1"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A execução financeira observará:</w:t>
      </w:r>
    </w:p>
    <w:p w:rsidR="009259B7" w:rsidRPr="00993120" w:rsidRDefault="009259B7" w:rsidP="00D45E95">
      <w:pPr>
        <w:widowControl/>
        <w:numPr>
          <w:ilvl w:val="0"/>
          <w:numId w:val="15"/>
        </w:numPr>
        <w:autoSpaceDE/>
        <w:autoSpaceDN/>
        <w:spacing w:before="100" w:beforeAutospacing="1" w:after="100" w:afterAutospacing="1"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 xml:space="preserve">A </w:t>
      </w:r>
      <w:r w:rsidRPr="00EA2872">
        <w:rPr>
          <w:rFonts w:ascii="Times New Roman" w:hAnsi="Times New Roman" w:cs="Times New Roman"/>
          <w:b/>
          <w:bCs/>
          <w:sz w:val="24"/>
          <w:szCs w:val="24"/>
          <w:lang w:val="pt-BR" w:eastAsia="pt-BR"/>
        </w:rPr>
        <w:t>disponibilidade orçamentária e financeira</w:t>
      </w:r>
      <w:r w:rsidRPr="00993120">
        <w:rPr>
          <w:rFonts w:ascii="Times New Roman" w:hAnsi="Times New Roman" w:cs="Times New Roman"/>
          <w:sz w:val="24"/>
          <w:szCs w:val="24"/>
          <w:lang w:val="pt-BR" w:eastAsia="pt-BR"/>
        </w:rPr>
        <w:t>, conforme planejamento anual da Secretaria Municipal de Saúde;</w:t>
      </w:r>
    </w:p>
    <w:p w:rsidR="009259B7" w:rsidRPr="00993120" w:rsidRDefault="009259B7" w:rsidP="00D45E95">
      <w:pPr>
        <w:widowControl/>
        <w:numPr>
          <w:ilvl w:val="0"/>
          <w:numId w:val="15"/>
        </w:numPr>
        <w:autoSpaceDE/>
        <w:autoSpaceDN/>
        <w:spacing w:before="100" w:beforeAutospacing="1" w:after="100" w:afterAutospacing="1"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 xml:space="preserve">As </w:t>
      </w:r>
      <w:r w:rsidRPr="00EA2872">
        <w:rPr>
          <w:rFonts w:ascii="Times New Roman" w:hAnsi="Times New Roman" w:cs="Times New Roman"/>
          <w:b/>
          <w:bCs/>
          <w:sz w:val="24"/>
          <w:szCs w:val="24"/>
          <w:lang w:val="pt-BR" w:eastAsia="pt-BR"/>
        </w:rPr>
        <w:t>normas de empenho, liquidação e pagamento</w:t>
      </w:r>
      <w:r w:rsidRPr="00993120">
        <w:rPr>
          <w:rFonts w:ascii="Times New Roman" w:hAnsi="Times New Roman" w:cs="Times New Roman"/>
          <w:sz w:val="24"/>
          <w:szCs w:val="24"/>
          <w:lang w:val="pt-BR" w:eastAsia="pt-BR"/>
        </w:rPr>
        <w:t xml:space="preserve"> previstas na Lei nº 4.320/1964 e demais regulamentos municipais;</w:t>
      </w:r>
    </w:p>
    <w:p w:rsidR="009259B7" w:rsidRPr="00993120" w:rsidRDefault="009259B7" w:rsidP="00D45E95">
      <w:pPr>
        <w:widowControl/>
        <w:numPr>
          <w:ilvl w:val="0"/>
          <w:numId w:val="15"/>
        </w:numPr>
        <w:autoSpaceDE/>
        <w:autoSpaceDN/>
        <w:spacing w:before="100" w:beforeAutospacing="1" w:after="100" w:afterAutospacing="1"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 xml:space="preserve">O cumprimento das exigências de </w:t>
      </w:r>
      <w:r w:rsidRPr="00EA2872">
        <w:rPr>
          <w:rFonts w:ascii="Times New Roman" w:hAnsi="Times New Roman" w:cs="Times New Roman"/>
          <w:b/>
          <w:bCs/>
          <w:sz w:val="24"/>
          <w:szCs w:val="24"/>
          <w:lang w:val="pt-BR" w:eastAsia="pt-BR"/>
        </w:rPr>
        <w:t>transparência e controle contábil</w:t>
      </w:r>
      <w:r w:rsidRPr="00993120">
        <w:rPr>
          <w:rFonts w:ascii="Times New Roman" w:hAnsi="Times New Roman" w:cs="Times New Roman"/>
          <w:sz w:val="24"/>
          <w:szCs w:val="24"/>
          <w:lang w:val="pt-BR" w:eastAsia="pt-BR"/>
        </w:rPr>
        <w:t xml:space="preserve">, com registro de todas as etapas no </w:t>
      </w:r>
      <w:r w:rsidRPr="00EA2872">
        <w:rPr>
          <w:rFonts w:ascii="Times New Roman" w:hAnsi="Times New Roman" w:cs="Times New Roman"/>
          <w:b/>
          <w:bCs/>
          <w:sz w:val="24"/>
          <w:szCs w:val="24"/>
          <w:lang w:val="pt-BR" w:eastAsia="pt-BR"/>
        </w:rPr>
        <w:t>Sistema de Administração Financeira e Orçamentária do Município</w:t>
      </w:r>
      <w:r w:rsidRPr="00993120">
        <w:rPr>
          <w:rFonts w:ascii="Times New Roman" w:hAnsi="Times New Roman" w:cs="Times New Roman"/>
          <w:sz w:val="24"/>
          <w:szCs w:val="24"/>
          <w:lang w:val="pt-BR" w:eastAsia="pt-BR"/>
        </w:rPr>
        <w:t>.</w:t>
      </w:r>
    </w:p>
    <w:p w:rsidR="009259B7" w:rsidRPr="00993120" w:rsidRDefault="009259B7" w:rsidP="00EA2872">
      <w:pPr>
        <w:widowControl/>
        <w:autoSpaceDE/>
        <w:autoSpaceDN/>
        <w:spacing w:before="100" w:beforeAutospacing="1" w:after="100" w:afterAutospacing="1" w:line="360" w:lineRule="auto"/>
        <w:rPr>
          <w:rFonts w:ascii="Times New Roman" w:hAnsi="Times New Roman" w:cs="Times New Roman"/>
          <w:sz w:val="24"/>
          <w:szCs w:val="24"/>
          <w:lang w:val="pt-BR" w:eastAsia="pt-BR"/>
        </w:rPr>
      </w:pPr>
      <w:r w:rsidRPr="00993120">
        <w:rPr>
          <w:rFonts w:ascii="Times New Roman" w:hAnsi="Times New Roman" w:cs="Times New Roman"/>
          <w:sz w:val="24"/>
          <w:szCs w:val="24"/>
          <w:lang w:val="pt-BR" w:eastAsia="pt-BR"/>
        </w:rPr>
        <w:t xml:space="preserve">A contratação somente será efetivada </w:t>
      </w:r>
      <w:r w:rsidRPr="00EA2872">
        <w:rPr>
          <w:rFonts w:ascii="Times New Roman" w:hAnsi="Times New Roman" w:cs="Times New Roman"/>
          <w:b/>
          <w:bCs/>
          <w:sz w:val="24"/>
          <w:szCs w:val="24"/>
          <w:lang w:val="pt-BR" w:eastAsia="pt-BR"/>
        </w:rPr>
        <w:t>após a emissão da Nota de Empenho correspondente</w:t>
      </w:r>
      <w:r w:rsidRPr="00993120">
        <w:rPr>
          <w:rFonts w:ascii="Times New Roman" w:hAnsi="Times New Roman" w:cs="Times New Roman"/>
          <w:sz w:val="24"/>
          <w:szCs w:val="24"/>
          <w:lang w:val="pt-BR" w:eastAsia="pt-BR"/>
        </w:rPr>
        <w:t xml:space="preserve">, garantindo a prévia </w:t>
      </w:r>
      <w:r w:rsidRPr="00EA2872">
        <w:rPr>
          <w:rFonts w:ascii="Times New Roman" w:hAnsi="Times New Roman" w:cs="Times New Roman"/>
          <w:b/>
          <w:bCs/>
          <w:sz w:val="24"/>
          <w:szCs w:val="24"/>
          <w:lang w:val="pt-BR" w:eastAsia="pt-BR"/>
        </w:rPr>
        <w:t>reserva orçamentária</w:t>
      </w:r>
      <w:r w:rsidRPr="00993120">
        <w:rPr>
          <w:rFonts w:ascii="Times New Roman" w:hAnsi="Times New Roman" w:cs="Times New Roman"/>
          <w:sz w:val="24"/>
          <w:szCs w:val="24"/>
          <w:lang w:val="pt-BR" w:eastAsia="pt-BR"/>
        </w:rPr>
        <w:t xml:space="preserve"> e o respeito ao </w:t>
      </w:r>
      <w:r w:rsidRPr="00EA2872">
        <w:rPr>
          <w:rFonts w:ascii="Times New Roman" w:hAnsi="Times New Roman" w:cs="Times New Roman"/>
          <w:b/>
          <w:bCs/>
          <w:sz w:val="24"/>
          <w:szCs w:val="24"/>
          <w:lang w:val="pt-BR" w:eastAsia="pt-BR"/>
        </w:rPr>
        <w:t>equilíbrio fiscal e financeiro</w:t>
      </w:r>
      <w:r w:rsidRPr="00993120">
        <w:rPr>
          <w:rFonts w:ascii="Times New Roman" w:hAnsi="Times New Roman" w:cs="Times New Roman"/>
          <w:sz w:val="24"/>
          <w:szCs w:val="24"/>
          <w:lang w:val="pt-BR" w:eastAsia="pt-BR"/>
        </w:rPr>
        <w:t xml:space="preserve"> do Município.</w:t>
      </w:r>
    </w:p>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14. AUTORIZAÇÃO PARA ADESÃO A ATA DE REGISTRO DE PREÇOS</w:t>
      </w:r>
    </w:p>
    <w:p w:rsidR="009259B7" w:rsidRPr="00EA2872" w:rsidRDefault="009259B7" w:rsidP="00EA2872">
      <w:pPr>
        <w:pStyle w:val="NormalWeb"/>
        <w:spacing w:line="360" w:lineRule="auto"/>
      </w:pPr>
      <w:r w:rsidRPr="00EA2872">
        <w:t xml:space="preserve">Nos termos do </w:t>
      </w:r>
      <w:r w:rsidRPr="00EA2872">
        <w:rPr>
          <w:rStyle w:val="Forte"/>
        </w:rPr>
        <w:t>art. 86 da Lei Federal nº 14.133/2021</w:t>
      </w:r>
      <w:r w:rsidRPr="00EA2872">
        <w:t xml:space="preserve">, e em conformidade com o </w:t>
      </w:r>
      <w:r w:rsidRPr="00EA2872">
        <w:rPr>
          <w:rStyle w:val="Forte"/>
        </w:rPr>
        <w:t>Plano Diretor de Regionalização (PDR)</w:t>
      </w:r>
      <w:r w:rsidRPr="00EA2872">
        <w:t xml:space="preserve"> da </w:t>
      </w:r>
      <w:r w:rsidRPr="00EA2872">
        <w:rPr>
          <w:rStyle w:val="Forte"/>
        </w:rPr>
        <w:t>Secretaria de Estado de Saúde de Minas Gerais (SES/MG)</w:t>
      </w:r>
      <w:r w:rsidRPr="00EA2872">
        <w:t xml:space="preserve">, fica </w:t>
      </w:r>
      <w:r w:rsidRPr="00EA2872">
        <w:rPr>
          <w:rStyle w:val="Forte"/>
        </w:rPr>
        <w:t>autorizada a adesão à futura Ata de Registro de Preços</w:t>
      </w:r>
      <w:r w:rsidRPr="00EA2872">
        <w:t xml:space="preserve"> decorrente deste processo por </w:t>
      </w:r>
      <w:r w:rsidRPr="00EA2872">
        <w:rPr>
          <w:rStyle w:val="Forte"/>
        </w:rPr>
        <w:t>outros Municípios integrantes da MACRO REGIÃO DE SAÚDE EXTREMO SUL</w:t>
      </w:r>
      <w:r w:rsidRPr="00EA2872">
        <w:t>, desde que observadas as condições e limites definidos no edital e na legislação aplicável.</w:t>
      </w:r>
    </w:p>
    <w:p w:rsidR="009259B7" w:rsidRPr="00EA2872" w:rsidRDefault="009259B7" w:rsidP="00EA2872">
      <w:pPr>
        <w:pStyle w:val="NormalWeb"/>
        <w:spacing w:line="360" w:lineRule="auto"/>
      </w:pPr>
      <w:r w:rsidRPr="00EA2872">
        <w:t xml:space="preserve">A adesão deverá ser formalmente solicitada pelos entes interessados e dependerá de </w:t>
      </w:r>
      <w:r w:rsidRPr="00EA2872">
        <w:rPr>
          <w:rStyle w:val="Forte"/>
        </w:rPr>
        <w:t>anuência do órgão gerenciador (Município de Estiva/MG)</w:t>
      </w:r>
      <w:r w:rsidRPr="00EA2872">
        <w:t xml:space="preserve">, bem como da </w:t>
      </w:r>
      <w:r w:rsidRPr="00EA2872">
        <w:rPr>
          <w:rStyle w:val="Forte"/>
        </w:rPr>
        <w:t>manutenção das condições originais</w:t>
      </w:r>
      <w:r w:rsidRPr="00EA2872">
        <w:t xml:space="preserve"> estabelecidas na ata.</w:t>
      </w:r>
    </w:p>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Times New Roman" w:hAnsi="Times New Roman" w:cs="Times New Roman"/>
          <w:b/>
          <w:sz w:val="24"/>
          <w:szCs w:val="24"/>
        </w:rPr>
      </w:pPr>
      <w:r w:rsidRPr="00EA2872">
        <w:rPr>
          <w:rFonts w:ascii="Times New Roman" w:hAnsi="Times New Roman" w:cs="Times New Roman"/>
          <w:b/>
          <w:sz w:val="24"/>
          <w:szCs w:val="24"/>
        </w:rPr>
        <w:t>15. RESPONSÁVEL PELA ELABORAÇÃO DO TR</w:t>
      </w:r>
    </w:p>
    <w:p w:rsidR="009259B7" w:rsidRPr="00EA2872" w:rsidRDefault="009259B7" w:rsidP="00EA2872">
      <w:pPr>
        <w:spacing w:line="360" w:lineRule="auto"/>
        <w:ind w:left="284"/>
        <w:jc w:val="both"/>
        <w:rPr>
          <w:rFonts w:ascii="Times New Roman" w:hAnsi="Times New Roman" w:cs="Times New Roman"/>
          <w:sz w:val="24"/>
          <w:szCs w:val="24"/>
        </w:rPr>
      </w:pPr>
    </w:p>
    <w:p w:rsidR="009259B7" w:rsidRPr="00EA2872" w:rsidRDefault="009259B7" w:rsidP="00EA2872">
      <w:pPr>
        <w:pStyle w:val="Heading1"/>
        <w:spacing w:before="130" w:line="360" w:lineRule="auto"/>
        <w:ind w:left="0" w:right="1830"/>
        <w:rPr>
          <w:rFonts w:ascii="Times New Roman" w:hAnsi="Times New Roman" w:cs="Times New Roman"/>
          <w:sz w:val="24"/>
          <w:szCs w:val="24"/>
        </w:rPr>
      </w:pPr>
      <w:r w:rsidRPr="00EA2872">
        <w:rPr>
          <w:rFonts w:ascii="Times New Roman" w:hAnsi="Times New Roman" w:cs="Times New Roman"/>
          <w:sz w:val="24"/>
          <w:szCs w:val="24"/>
        </w:rPr>
        <w:t>Lucas Giovani Soldera - Matrícula: 1647</w:t>
      </w:r>
    </w:p>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spacing w:line="360" w:lineRule="auto"/>
        <w:jc w:val="both"/>
        <w:rPr>
          <w:rFonts w:ascii="Times New Roman" w:hAnsi="Times New Roman" w:cs="Times New Roman"/>
          <w:sz w:val="24"/>
          <w:szCs w:val="24"/>
        </w:rPr>
      </w:pPr>
    </w:p>
    <w:p w:rsidR="009259B7" w:rsidRPr="00EA2872" w:rsidRDefault="009259B7" w:rsidP="00EA2872">
      <w:pPr>
        <w:pStyle w:val="Corpodetexto"/>
        <w:spacing w:line="360" w:lineRule="auto"/>
        <w:rPr>
          <w:rFonts w:ascii="Times New Roman" w:hAnsi="Times New Roman" w:cs="Times New Roman"/>
          <w:sz w:val="24"/>
          <w:szCs w:val="24"/>
        </w:rPr>
      </w:pPr>
    </w:p>
    <w:p w:rsidR="009259B7" w:rsidRPr="00EA2872" w:rsidRDefault="009259B7" w:rsidP="00EA2872">
      <w:pPr>
        <w:pStyle w:val="Corpodetexto"/>
        <w:spacing w:line="360" w:lineRule="auto"/>
        <w:jc w:val="center"/>
        <w:rPr>
          <w:rFonts w:ascii="Times New Roman" w:hAnsi="Times New Roman" w:cs="Times New Roman"/>
          <w:sz w:val="24"/>
          <w:szCs w:val="24"/>
        </w:rPr>
      </w:pPr>
      <w:r w:rsidRPr="00EA2872">
        <w:rPr>
          <w:rFonts w:ascii="Times New Roman" w:hAnsi="Times New Roman" w:cs="Times New Roman"/>
          <w:sz w:val="24"/>
          <w:szCs w:val="24"/>
        </w:rPr>
        <w:t>Estiva, 23 de Setembro de 2025</w:t>
      </w:r>
    </w:p>
    <w:p w:rsidR="009259B7" w:rsidRPr="00EA2872" w:rsidRDefault="009259B7" w:rsidP="00EA2872">
      <w:pPr>
        <w:pStyle w:val="Corpodetexto"/>
        <w:spacing w:line="360" w:lineRule="auto"/>
        <w:jc w:val="right"/>
        <w:rPr>
          <w:rFonts w:ascii="Times New Roman" w:hAnsi="Times New Roman" w:cs="Times New Roman"/>
          <w:sz w:val="24"/>
          <w:szCs w:val="24"/>
        </w:rPr>
      </w:pPr>
    </w:p>
    <w:p w:rsidR="009259B7" w:rsidRPr="00EA2872" w:rsidRDefault="009259B7" w:rsidP="00EA2872">
      <w:pPr>
        <w:pStyle w:val="Corpodetexto"/>
        <w:spacing w:line="360" w:lineRule="auto"/>
        <w:jc w:val="right"/>
        <w:rPr>
          <w:rFonts w:ascii="Times New Roman" w:hAnsi="Times New Roman" w:cs="Times New Roman"/>
          <w:sz w:val="24"/>
          <w:szCs w:val="24"/>
        </w:rPr>
      </w:pPr>
    </w:p>
    <w:p w:rsidR="009259B7" w:rsidRPr="00EA2872" w:rsidRDefault="009259B7" w:rsidP="00EA2872">
      <w:pPr>
        <w:pStyle w:val="Corpodetexto"/>
        <w:spacing w:line="360" w:lineRule="auto"/>
        <w:jc w:val="right"/>
        <w:rPr>
          <w:rFonts w:ascii="Times New Roman" w:hAnsi="Times New Roman" w:cs="Times New Roman"/>
          <w:sz w:val="24"/>
          <w:szCs w:val="24"/>
        </w:rPr>
      </w:pPr>
    </w:p>
    <w:p w:rsidR="009259B7" w:rsidRPr="00EA2872" w:rsidRDefault="009259B7" w:rsidP="00EA2872">
      <w:pPr>
        <w:pStyle w:val="Heading1"/>
        <w:spacing w:before="130" w:line="360" w:lineRule="auto"/>
        <w:ind w:left="1827" w:right="1830"/>
        <w:jc w:val="center"/>
        <w:rPr>
          <w:rFonts w:ascii="Times New Roman" w:hAnsi="Times New Roman" w:cs="Times New Roman"/>
          <w:sz w:val="24"/>
          <w:szCs w:val="24"/>
        </w:rPr>
      </w:pPr>
      <w:r w:rsidRPr="00EA2872">
        <w:rPr>
          <w:rFonts w:ascii="Times New Roman" w:hAnsi="Times New Roman" w:cs="Times New Roman"/>
          <w:sz w:val="24"/>
          <w:szCs w:val="24"/>
        </w:rPr>
        <w:t>Lucas Giovani Soldera</w:t>
      </w:r>
    </w:p>
    <w:p w:rsidR="009259B7" w:rsidRPr="00EA2872" w:rsidRDefault="009259B7" w:rsidP="00EA2872">
      <w:pPr>
        <w:pStyle w:val="Heading1"/>
        <w:spacing w:before="130" w:line="360" w:lineRule="auto"/>
        <w:ind w:left="1827" w:right="1830"/>
        <w:jc w:val="center"/>
        <w:rPr>
          <w:rFonts w:ascii="Times New Roman" w:hAnsi="Times New Roman" w:cs="Times New Roman"/>
          <w:sz w:val="24"/>
          <w:szCs w:val="24"/>
        </w:rPr>
      </w:pPr>
      <w:r w:rsidRPr="00EA2872">
        <w:rPr>
          <w:rFonts w:ascii="Times New Roman" w:hAnsi="Times New Roman" w:cs="Times New Roman"/>
          <w:sz w:val="24"/>
          <w:szCs w:val="24"/>
        </w:rPr>
        <w:t>Matrícula: 1647</w:t>
      </w:r>
    </w:p>
    <w:p w:rsidR="00B51B53" w:rsidRPr="00EA2872" w:rsidRDefault="00B51B53" w:rsidP="00EA2872">
      <w:pPr>
        <w:spacing w:line="360" w:lineRule="auto"/>
        <w:rPr>
          <w:rFonts w:ascii="Times New Roman" w:hAnsi="Times New Roman" w:cs="Times New Roman"/>
          <w:sz w:val="24"/>
          <w:szCs w:val="24"/>
        </w:rPr>
      </w:pPr>
    </w:p>
    <w:sectPr w:rsidR="00B51B53" w:rsidRPr="00EA2872" w:rsidSect="00EA2872">
      <w:headerReference w:type="default" r:id="rId10"/>
      <w:footerReference w:type="default" r:id="rId11"/>
      <w:pgSz w:w="11910" w:h="16850"/>
      <w:pgMar w:top="1900" w:right="428" w:bottom="709" w:left="566" w:header="426" w:footer="5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E95" w:rsidRDefault="00D45E95" w:rsidP="006D7E4E">
      <w:r>
        <w:separator/>
      </w:r>
    </w:p>
  </w:endnote>
  <w:endnote w:type="continuationSeparator" w:id="1">
    <w:p w:rsidR="00D45E95" w:rsidRDefault="00D45E95" w:rsidP="006D7E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David">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166" w:rsidRDefault="001F5166" w:rsidP="000E485F">
    <w:pPr>
      <w:pStyle w:val="Rodap"/>
      <w:pBdr>
        <w:bottom w:val="single" w:sz="12" w:space="1" w:color="auto"/>
      </w:pBdr>
      <w:jc w:val="center"/>
      <w:rPr>
        <w:sz w:val="32"/>
        <w:szCs w:val="32"/>
      </w:rPr>
    </w:pPr>
  </w:p>
  <w:p w:rsidR="000E485F" w:rsidRPr="000E485F" w:rsidRDefault="000E485F" w:rsidP="000E485F">
    <w:pPr>
      <w:pStyle w:val="Rodap"/>
      <w:jc w:val="center"/>
      <w:rPr>
        <w:rFonts w:ascii="Lucida Handwriting" w:hAnsi="Lucida Handwriting"/>
        <w:sz w:val="32"/>
        <w:szCs w:val="32"/>
      </w:rPr>
    </w:pPr>
    <w:r w:rsidRPr="009C609A">
      <w:rPr>
        <w:rFonts w:ascii="Lucida Handwriting" w:hAnsi="Lucida Handwriting" w:cs="David"/>
        <w:color w:val="FF0000"/>
        <w:sz w:val="32"/>
        <w:szCs w:val="32"/>
      </w:rPr>
      <w:t>Adm</w:t>
    </w:r>
    <w:r>
      <w:rPr>
        <w:rFonts w:ascii="Lucida Handwriting" w:hAnsi="Lucida Handwriting" w:cs="David"/>
        <w:color w:val="FF0000"/>
        <w:sz w:val="32"/>
        <w:szCs w:val="32"/>
      </w:rPr>
      <w:t>inistração 2025</w:t>
    </w:r>
    <w:r w:rsidRPr="009C609A">
      <w:rPr>
        <w:rFonts w:ascii="Lucida Handwriting" w:hAnsi="Lucida Handwriting" w:cs="David"/>
        <w:color w:val="FF0000"/>
        <w:sz w:val="32"/>
        <w:szCs w:val="32"/>
      </w:rPr>
      <w:t>-20</w:t>
    </w:r>
    <w:r>
      <w:rPr>
        <w:rFonts w:ascii="Lucida Handwriting" w:hAnsi="Lucida Handwriting" w:cs="David"/>
        <w:color w:val="FF0000"/>
        <w:sz w:val="32"/>
        <w:szCs w:val="32"/>
      </w:rPr>
      <w:t>28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E95" w:rsidRDefault="00D45E95" w:rsidP="006D7E4E">
      <w:r>
        <w:separator/>
      </w:r>
    </w:p>
  </w:footnote>
  <w:footnote w:type="continuationSeparator" w:id="1">
    <w:p w:rsidR="00D45E95" w:rsidRDefault="00D45E95" w:rsidP="006D7E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30"/>
    </w:tblGrid>
    <w:tr w:rsidR="000E485F" w:rsidRPr="00C75055" w:rsidTr="00EA2872">
      <w:trPr>
        <w:trHeight w:val="2111"/>
      </w:trPr>
      <w:tc>
        <w:tcPr>
          <w:tcW w:w="9430" w:type="dxa"/>
          <w:tcBorders>
            <w:bottom w:val="single" w:sz="4" w:space="0" w:color="auto"/>
          </w:tcBorders>
        </w:tcPr>
        <w:p w:rsidR="000E485F" w:rsidRPr="00662D92" w:rsidRDefault="000E485F" w:rsidP="000E485F">
          <w:pPr>
            <w:pStyle w:val="Corpodetexto"/>
            <w:jc w:val="center"/>
            <w:rPr>
              <w:rFonts w:ascii="Old English Text MT" w:hAnsi="Old English Text MT"/>
              <w:color w:val="0000FF"/>
              <w:sz w:val="36"/>
              <w:szCs w:val="36"/>
            </w:rPr>
          </w:pPr>
          <w:r>
            <w:rPr>
              <w:b/>
              <w:noProof/>
              <w:color w:val="0000FF"/>
              <w:sz w:val="36"/>
              <w:lang w:val="pt-BR" w:eastAsia="pt-BR"/>
            </w:rPr>
            <w:drawing>
              <wp:anchor distT="0" distB="0" distL="114300" distR="114300" simplePos="0" relativeHeight="251659264" behindDoc="0" locked="0" layoutInCell="1" allowOverlap="1">
                <wp:simplePos x="0" y="0"/>
                <wp:positionH relativeFrom="column">
                  <wp:posOffset>-66675</wp:posOffset>
                </wp:positionH>
                <wp:positionV relativeFrom="paragraph">
                  <wp:posOffset>116205</wp:posOffset>
                </wp:positionV>
                <wp:extent cx="835660" cy="863600"/>
                <wp:effectExtent l="19050" t="0" r="254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35660" cy="863600"/>
                        </a:xfrm>
                        <a:prstGeom prst="rect">
                          <a:avLst/>
                        </a:prstGeom>
                        <a:noFill/>
                        <a:ln w="9525">
                          <a:noFill/>
                          <a:miter lim="800000"/>
                          <a:headEnd/>
                          <a:tailEnd/>
                        </a:ln>
                      </pic:spPr>
                    </pic:pic>
                  </a:graphicData>
                </a:graphic>
              </wp:anchor>
            </w:drawing>
          </w:r>
          <w:r w:rsidRPr="00C75055">
            <w:rPr>
              <w:rFonts w:ascii="Old English Text MT" w:hAnsi="Old English Text MT"/>
              <w:color w:val="0000FF"/>
              <w:sz w:val="44"/>
              <w:szCs w:val="44"/>
            </w:rPr>
            <w:t xml:space="preserve">         </w:t>
          </w:r>
          <w:r w:rsidRPr="00662D92">
            <w:rPr>
              <w:rFonts w:ascii="Old English Text MT" w:hAnsi="Old English Text MT"/>
              <w:color w:val="0000FF"/>
              <w:sz w:val="36"/>
              <w:szCs w:val="36"/>
            </w:rPr>
            <w:t>Prefeitura  Municipal   de   Estiva</w:t>
          </w:r>
          <w:r w:rsidRPr="00662D92">
            <w:rPr>
              <w:rFonts w:ascii="Algerian" w:hAnsi="Algerian"/>
              <w:color w:val="0000FF"/>
              <w:sz w:val="36"/>
              <w:szCs w:val="36"/>
            </w:rPr>
            <w:t xml:space="preserve"> </w:t>
          </w:r>
          <w:r w:rsidRPr="00662D92">
            <w:rPr>
              <w:rFonts w:ascii="Old English Text MT" w:hAnsi="Old English Text MT"/>
              <w:color w:val="0000FF"/>
              <w:sz w:val="36"/>
              <w:szCs w:val="36"/>
            </w:rPr>
            <w:t>- MG</w:t>
          </w:r>
          <w:r w:rsidRPr="00662D92">
            <w:rPr>
              <w:rFonts w:ascii="Algerian" w:hAnsi="Algerian"/>
              <w:color w:val="0000FF"/>
              <w:sz w:val="36"/>
              <w:szCs w:val="36"/>
            </w:rPr>
            <w:t xml:space="preserve">                 </w:t>
          </w:r>
        </w:p>
        <w:p w:rsidR="000E485F" w:rsidRDefault="000E485F" w:rsidP="000E485F">
          <w:pPr>
            <w:pStyle w:val="Corpodetexto"/>
            <w:jc w:val="center"/>
            <w:rPr>
              <w:rFonts w:ascii="Times New Roman" w:hAnsi="Times New Roman"/>
              <w:color w:val="0000FF"/>
              <w:sz w:val="20"/>
            </w:rPr>
          </w:pPr>
          <w:r w:rsidRPr="00DE09D5">
            <w:rPr>
              <w:rFonts w:ascii="Times New Roman" w:hAnsi="Times New Roman"/>
              <w:color w:val="0000FF"/>
              <w:sz w:val="20"/>
            </w:rPr>
            <w:t xml:space="preserve">                 </w:t>
          </w:r>
        </w:p>
        <w:p w:rsidR="000E485F" w:rsidRPr="00966A4C" w:rsidRDefault="000E485F" w:rsidP="000E485F">
          <w:pPr>
            <w:pStyle w:val="Corpodetexto"/>
            <w:jc w:val="center"/>
            <w:rPr>
              <w:rFonts w:ascii="Times New Roman" w:hAnsi="Times New Roman"/>
              <w:color w:val="0000FF"/>
              <w:sz w:val="44"/>
              <w:szCs w:val="44"/>
            </w:rPr>
          </w:pPr>
          <w:r>
            <w:rPr>
              <w:rFonts w:ascii="Times New Roman" w:hAnsi="Times New Roman"/>
              <w:color w:val="0000FF"/>
              <w:sz w:val="44"/>
              <w:szCs w:val="44"/>
            </w:rPr>
            <w:t>Secretaria Municipal de Saúde</w:t>
          </w:r>
        </w:p>
        <w:p w:rsidR="000E485F" w:rsidRPr="00DE09D5" w:rsidRDefault="000E485F" w:rsidP="000E485F">
          <w:pPr>
            <w:pStyle w:val="Rodap"/>
            <w:jc w:val="center"/>
            <w:rPr>
              <w:color w:val="0000FF"/>
              <w:sz w:val="24"/>
              <w:szCs w:val="24"/>
            </w:rPr>
          </w:pPr>
          <w:r>
            <w:rPr>
              <w:color w:val="0000FF"/>
              <w:sz w:val="24"/>
              <w:szCs w:val="24"/>
            </w:rPr>
            <w:t xml:space="preserve">Rua Geraldo Moura Leite, 240- CEP 37542-000 - </w:t>
          </w:r>
          <w:r w:rsidRPr="00DE09D5">
            <w:rPr>
              <w:color w:val="0000FF"/>
              <w:sz w:val="24"/>
              <w:szCs w:val="24"/>
            </w:rPr>
            <w:t>Estiva-MG</w:t>
          </w:r>
        </w:p>
        <w:p w:rsidR="00EA2872" w:rsidRPr="00EA2872" w:rsidRDefault="000E485F" w:rsidP="00EA2872">
          <w:pPr>
            <w:pStyle w:val="Rodap"/>
            <w:jc w:val="center"/>
            <w:rPr>
              <w:color w:val="0000FF"/>
              <w:sz w:val="24"/>
              <w:szCs w:val="24"/>
            </w:rPr>
          </w:pPr>
          <w:r>
            <w:rPr>
              <w:color w:val="0000FF"/>
              <w:sz w:val="24"/>
              <w:szCs w:val="24"/>
            </w:rPr>
            <w:t xml:space="preserve">Tel: 35 3462 1416 – </w:t>
          </w:r>
          <w:hyperlink r:id="rId2" w:history="1">
            <w:r w:rsidR="00EA2872" w:rsidRPr="00202E0D">
              <w:rPr>
                <w:rStyle w:val="Hyperlink"/>
                <w:sz w:val="24"/>
                <w:szCs w:val="24"/>
              </w:rPr>
              <w:t>saude@estiva.mg.gov.br</w:t>
            </w:r>
          </w:hyperlink>
        </w:p>
      </w:tc>
    </w:tr>
  </w:tbl>
  <w:p w:rsidR="000E485F" w:rsidRDefault="000E485F">
    <w:pPr>
      <w:pStyle w:val="Corpodetexto"/>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53EB0"/>
    <w:multiLevelType w:val="multilevel"/>
    <w:tmpl w:val="367C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1788C"/>
    <w:multiLevelType w:val="multilevel"/>
    <w:tmpl w:val="E97E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E6112D"/>
    <w:multiLevelType w:val="multilevel"/>
    <w:tmpl w:val="621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FF6641"/>
    <w:multiLevelType w:val="multilevel"/>
    <w:tmpl w:val="16A2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80D51"/>
    <w:multiLevelType w:val="multilevel"/>
    <w:tmpl w:val="FD08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7100CC"/>
    <w:multiLevelType w:val="multilevel"/>
    <w:tmpl w:val="879E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D5155E"/>
    <w:multiLevelType w:val="multilevel"/>
    <w:tmpl w:val="B5947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3C4FD7"/>
    <w:multiLevelType w:val="multilevel"/>
    <w:tmpl w:val="40C6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816AAC"/>
    <w:multiLevelType w:val="multilevel"/>
    <w:tmpl w:val="3D8C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7377D6"/>
    <w:multiLevelType w:val="multilevel"/>
    <w:tmpl w:val="36AC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071D58"/>
    <w:multiLevelType w:val="multilevel"/>
    <w:tmpl w:val="FD9C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0D4A96"/>
    <w:multiLevelType w:val="multilevel"/>
    <w:tmpl w:val="5E58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D11DA2"/>
    <w:multiLevelType w:val="multilevel"/>
    <w:tmpl w:val="04F0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5A03DE"/>
    <w:multiLevelType w:val="multilevel"/>
    <w:tmpl w:val="1FE2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0F1FC1"/>
    <w:multiLevelType w:val="multilevel"/>
    <w:tmpl w:val="D8B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11"/>
  </w:num>
  <w:num w:numId="4">
    <w:abstractNumId w:val="3"/>
  </w:num>
  <w:num w:numId="5">
    <w:abstractNumId w:val="13"/>
  </w:num>
  <w:num w:numId="6">
    <w:abstractNumId w:val="2"/>
  </w:num>
  <w:num w:numId="7">
    <w:abstractNumId w:val="0"/>
  </w:num>
  <w:num w:numId="8">
    <w:abstractNumId w:val="6"/>
  </w:num>
  <w:num w:numId="9">
    <w:abstractNumId w:val="14"/>
  </w:num>
  <w:num w:numId="10">
    <w:abstractNumId w:val="8"/>
  </w:num>
  <w:num w:numId="11">
    <w:abstractNumId w:val="9"/>
  </w:num>
  <w:num w:numId="12">
    <w:abstractNumId w:val="10"/>
  </w:num>
  <w:num w:numId="13">
    <w:abstractNumId w:val="4"/>
  </w:num>
  <w:num w:numId="14">
    <w:abstractNumId w:val="5"/>
  </w:num>
  <w:num w:numId="15">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ulTrailSpace/>
    <w:shapeLayoutLikeWW8/>
  </w:compat>
  <w:rsids>
    <w:rsidRoot w:val="006D7E4E"/>
    <w:rsid w:val="00017A31"/>
    <w:rsid w:val="00087359"/>
    <w:rsid w:val="000E485F"/>
    <w:rsid w:val="000F5BC9"/>
    <w:rsid w:val="00145B06"/>
    <w:rsid w:val="001602AB"/>
    <w:rsid w:val="001F5166"/>
    <w:rsid w:val="002C6F4D"/>
    <w:rsid w:val="005154A5"/>
    <w:rsid w:val="005240DF"/>
    <w:rsid w:val="00534915"/>
    <w:rsid w:val="005D627F"/>
    <w:rsid w:val="00651155"/>
    <w:rsid w:val="00662472"/>
    <w:rsid w:val="006D7E4E"/>
    <w:rsid w:val="00830F35"/>
    <w:rsid w:val="0086582C"/>
    <w:rsid w:val="009259B7"/>
    <w:rsid w:val="00A73FE7"/>
    <w:rsid w:val="00B51B53"/>
    <w:rsid w:val="00C30850"/>
    <w:rsid w:val="00D1661C"/>
    <w:rsid w:val="00D45E95"/>
    <w:rsid w:val="00DC5202"/>
    <w:rsid w:val="00E0739A"/>
    <w:rsid w:val="00E26F1E"/>
    <w:rsid w:val="00E9568F"/>
    <w:rsid w:val="00EA287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7E4E"/>
    <w:rPr>
      <w:rFonts w:ascii="Arial MT" w:eastAsia="Arial MT" w:hAnsi="Arial MT" w:cs="Arial MT"/>
      <w:lang w:val="pt-PT"/>
    </w:rPr>
  </w:style>
  <w:style w:type="paragraph" w:styleId="Ttulo3">
    <w:name w:val="heading 3"/>
    <w:basedOn w:val="Normal"/>
    <w:link w:val="Ttulo3Char"/>
    <w:uiPriority w:val="9"/>
    <w:qFormat/>
    <w:rsid w:val="00A73FE7"/>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pt-BR" w:eastAsia="pt-BR"/>
    </w:rPr>
  </w:style>
  <w:style w:type="paragraph" w:styleId="Ttulo4">
    <w:name w:val="heading 4"/>
    <w:basedOn w:val="Normal"/>
    <w:next w:val="Normal"/>
    <w:link w:val="Ttulo4Char"/>
    <w:uiPriority w:val="9"/>
    <w:semiHidden/>
    <w:unhideWhenUsed/>
    <w:qFormat/>
    <w:rsid w:val="009259B7"/>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D7E4E"/>
    <w:tblPr>
      <w:tblInd w:w="0" w:type="dxa"/>
      <w:tblCellMar>
        <w:top w:w="0" w:type="dxa"/>
        <w:left w:w="0" w:type="dxa"/>
        <w:bottom w:w="0" w:type="dxa"/>
        <w:right w:w="0" w:type="dxa"/>
      </w:tblCellMar>
    </w:tblPr>
  </w:style>
  <w:style w:type="paragraph" w:styleId="Corpodetexto">
    <w:name w:val="Body Text"/>
    <w:basedOn w:val="Normal"/>
    <w:uiPriority w:val="1"/>
    <w:qFormat/>
    <w:rsid w:val="006D7E4E"/>
    <w:pPr>
      <w:ind w:left="174"/>
    </w:pPr>
  </w:style>
  <w:style w:type="paragraph" w:customStyle="1" w:styleId="Heading1">
    <w:name w:val="Heading 1"/>
    <w:basedOn w:val="Normal"/>
    <w:uiPriority w:val="1"/>
    <w:qFormat/>
    <w:rsid w:val="006D7E4E"/>
    <w:pPr>
      <w:ind w:left="174"/>
      <w:outlineLvl w:val="1"/>
    </w:pPr>
    <w:rPr>
      <w:rFonts w:ascii="Arial" w:eastAsia="Arial" w:hAnsi="Arial" w:cs="Arial"/>
      <w:b/>
      <w:bCs/>
    </w:rPr>
  </w:style>
  <w:style w:type="paragraph" w:styleId="PargrafodaLista">
    <w:name w:val="List Paragraph"/>
    <w:basedOn w:val="Normal"/>
    <w:uiPriority w:val="1"/>
    <w:qFormat/>
    <w:rsid w:val="006D7E4E"/>
    <w:pPr>
      <w:ind w:left="174"/>
      <w:jc w:val="both"/>
    </w:pPr>
  </w:style>
  <w:style w:type="paragraph" w:customStyle="1" w:styleId="TableParagraph">
    <w:name w:val="Table Paragraph"/>
    <w:basedOn w:val="Normal"/>
    <w:uiPriority w:val="1"/>
    <w:qFormat/>
    <w:rsid w:val="006D7E4E"/>
  </w:style>
  <w:style w:type="paragraph" w:styleId="Cabealho">
    <w:name w:val="header"/>
    <w:basedOn w:val="Normal"/>
    <w:link w:val="CabealhoChar"/>
    <w:uiPriority w:val="99"/>
    <w:semiHidden/>
    <w:unhideWhenUsed/>
    <w:rsid w:val="000E485F"/>
    <w:pPr>
      <w:tabs>
        <w:tab w:val="center" w:pos="4252"/>
        <w:tab w:val="right" w:pos="8504"/>
      </w:tabs>
    </w:pPr>
  </w:style>
  <w:style w:type="character" w:customStyle="1" w:styleId="CabealhoChar">
    <w:name w:val="Cabeçalho Char"/>
    <w:basedOn w:val="Fontepargpadro"/>
    <w:link w:val="Cabealho"/>
    <w:uiPriority w:val="99"/>
    <w:semiHidden/>
    <w:rsid w:val="000E485F"/>
    <w:rPr>
      <w:rFonts w:ascii="Arial MT" w:eastAsia="Arial MT" w:hAnsi="Arial MT" w:cs="Arial MT"/>
      <w:lang w:val="pt-PT"/>
    </w:rPr>
  </w:style>
  <w:style w:type="paragraph" w:styleId="Rodap">
    <w:name w:val="footer"/>
    <w:basedOn w:val="Normal"/>
    <w:link w:val="RodapChar"/>
    <w:unhideWhenUsed/>
    <w:rsid w:val="000E485F"/>
    <w:pPr>
      <w:tabs>
        <w:tab w:val="center" w:pos="4252"/>
        <w:tab w:val="right" w:pos="8504"/>
      </w:tabs>
    </w:pPr>
  </w:style>
  <w:style w:type="character" w:customStyle="1" w:styleId="RodapChar">
    <w:name w:val="Rodapé Char"/>
    <w:basedOn w:val="Fontepargpadro"/>
    <w:link w:val="Rodap"/>
    <w:rsid w:val="000E485F"/>
    <w:rPr>
      <w:rFonts w:ascii="Arial MT" w:eastAsia="Arial MT" w:hAnsi="Arial MT" w:cs="Arial MT"/>
      <w:lang w:val="pt-PT"/>
    </w:rPr>
  </w:style>
  <w:style w:type="character" w:styleId="Forte">
    <w:name w:val="Strong"/>
    <w:basedOn w:val="Fontepargpadro"/>
    <w:uiPriority w:val="22"/>
    <w:qFormat/>
    <w:rsid w:val="000E485F"/>
    <w:rPr>
      <w:b/>
      <w:bCs/>
    </w:rPr>
  </w:style>
  <w:style w:type="paragraph" w:styleId="NormalWeb">
    <w:name w:val="Normal (Web)"/>
    <w:basedOn w:val="Normal"/>
    <w:uiPriority w:val="99"/>
    <w:unhideWhenUsed/>
    <w:rsid w:val="00E9568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basedOn w:val="Fontepargpadro"/>
    <w:link w:val="Ttulo3"/>
    <w:uiPriority w:val="9"/>
    <w:rsid w:val="00A73FE7"/>
    <w:rPr>
      <w:rFonts w:ascii="Times New Roman" w:eastAsia="Times New Roman" w:hAnsi="Times New Roman" w:cs="Times New Roman"/>
      <w:b/>
      <w:bCs/>
      <w:sz w:val="27"/>
      <w:szCs w:val="27"/>
      <w:lang w:val="pt-BR" w:eastAsia="pt-BR"/>
    </w:rPr>
  </w:style>
  <w:style w:type="character" w:customStyle="1" w:styleId="Ttulo4Char">
    <w:name w:val="Título 4 Char"/>
    <w:basedOn w:val="Fontepargpadro"/>
    <w:link w:val="Ttulo4"/>
    <w:uiPriority w:val="9"/>
    <w:semiHidden/>
    <w:rsid w:val="009259B7"/>
    <w:rPr>
      <w:rFonts w:asciiTheme="majorHAnsi" w:eastAsiaTheme="majorEastAsia" w:hAnsiTheme="majorHAnsi" w:cstheme="majorBidi"/>
      <w:b/>
      <w:bCs/>
      <w:i/>
      <w:iCs/>
      <w:color w:val="4F81BD" w:themeColor="accent1"/>
      <w:lang w:val="pt-PT"/>
    </w:rPr>
  </w:style>
  <w:style w:type="character" w:styleId="Hyperlink">
    <w:name w:val="Hyperlink"/>
    <w:basedOn w:val="Fontepargpadro"/>
    <w:uiPriority w:val="99"/>
    <w:unhideWhenUsed/>
    <w:rsid w:val="009259B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21945349">
      <w:bodyDiv w:val="1"/>
      <w:marLeft w:val="0"/>
      <w:marRight w:val="0"/>
      <w:marTop w:val="0"/>
      <w:marBottom w:val="0"/>
      <w:divBdr>
        <w:top w:val="none" w:sz="0" w:space="0" w:color="auto"/>
        <w:left w:val="none" w:sz="0" w:space="0" w:color="auto"/>
        <w:bottom w:val="none" w:sz="0" w:space="0" w:color="auto"/>
        <w:right w:val="none" w:sz="0" w:space="0" w:color="auto"/>
      </w:divBdr>
    </w:div>
    <w:div w:id="1698002367">
      <w:bodyDiv w:val="1"/>
      <w:marLeft w:val="0"/>
      <w:marRight w:val="0"/>
      <w:marTop w:val="0"/>
      <w:marBottom w:val="0"/>
      <w:divBdr>
        <w:top w:val="none" w:sz="0" w:space="0" w:color="auto"/>
        <w:left w:val="none" w:sz="0" w:space="0" w:color="auto"/>
        <w:bottom w:val="none" w:sz="0" w:space="0" w:color="auto"/>
        <w:right w:val="none" w:sz="0" w:space="0" w:color="auto"/>
      </w:divBdr>
    </w:div>
    <w:div w:id="1944874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ancodepreco.tce.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ncodepreco.tce.mg.gov.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aude@estiva.mg.gov.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7C650-2F93-44CF-99D9-53FF4B2C0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3277</Words>
  <Characters>17699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Processo nº 00387/2003</vt:lpstr>
    </vt:vector>
  </TitlesOfParts>
  <Company/>
  <LinksUpToDate>false</LinksUpToDate>
  <CharactersWithSpaces>20935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 00387/2003</dc:title>
  <dc:creator>Diretoria de Informatica</dc:creator>
  <cp:lastModifiedBy>PREFEITURA</cp:lastModifiedBy>
  <cp:revision>3</cp:revision>
  <cp:lastPrinted>2025-11-11T15:30:00Z</cp:lastPrinted>
  <dcterms:created xsi:type="dcterms:W3CDTF">2025-11-11T15:23:00Z</dcterms:created>
  <dcterms:modified xsi:type="dcterms:W3CDTF">2025-11-11T15:30:00Z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Microsoft® Word 2019</vt:lpwstr>
  </property>
  <property fmtid="{D5CDD505-2E9C-101B-9397-08002B2CF9AE}" pid="4" name="LastSaved">
    <vt:filetime>2025-09-23T00:00:00Z</vt:filetime>
  </property>
  <property fmtid="{D5CDD505-2E9C-101B-9397-08002B2CF9AE}" pid="5" name="Producer">
    <vt:lpwstr>Microsoft® Word 2019</vt:lpwstr>
  </property>
</Properties>
</file>