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Estudo Técnico Preliminar</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1 - Introdução</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ind w:firstLine="720"/>
        <w:jc w:val="both"/>
        <w:rPr/>
      </w:pPr>
      <w:r w:rsidDel="00000000" w:rsidR="00000000" w:rsidRPr="00000000">
        <w:rPr>
          <w:rtl w:val="0"/>
        </w:rPr>
        <w:t xml:space="preserve">O presente Estudo Técnico Preliminar (ETP) tem por finalidade analisar a viabilidade técnica, orçamentária e administrativa da contratação de empresa especializada em engenharia para a execução da obra de construção de vestiário no Campo de Futebol do Bairro Pinhal II, no Município de Estiva/MG.</w:t>
      </w:r>
    </w:p>
    <w:p w:rsidR="00000000" w:rsidDel="00000000" w:rsidP="00000000" w:rsidRDefault="00000000" w:rsidRPr="00000000" w14:paraId="00000006">
      <w:pPr>
        <w:ind w:firstLine="720"/>
        <w:jc w:val="both"/>
        <w:rPr/>
      </w:pPr>
      <w:r w:rsidDel="00000000" w:rsidR="00000000" w:rsidRPr="00000000">
        <w:rPr>
          <w:rtl w:val="0"/>
        </w:rPr>
        <w:t xml:space="preserve">O ETP constitui etapa de planejamento da contratação pública, elaborada em conformidade com a Lei nº 14.133/2021, visando demonstrar a necessidade da contratação, avaliar as possíveis soluções disponíveis no mercado, definir a alternativa mais adequada ao atendimento do interesse público e subsidiar a elaboração do Termo de Referência ou Projeto Básico.</w:t>
      </w:r>
    </w:p>
    <w:p w:rsidR="00000000" w:rsidDel="00000000" w:rsidP="00000000" w:rsidRDefault="00000000" w:rsidRPr="00000000" w14:paraId="00000007">
      <w:pPr>
        <w:ind w:firstLine="720"/>
        <w:jc w:val="both"/>
        <w:rPr/>
      </w:pPr>
      <w:r w:rsidDel="00000000" w:rsidR="00000000" w:rsidRPr="00000000">
        <w:rPr>
          <w:rtl w:val="0"/>
        </w:rPr>
        <w:t xml:space="preserve">A solução proposta consiste na execução de obra civil destinada à implantação de edificação com aproximadamente 82,32 m², contemplando vestiários para equipes, sanitários e espaço de apoio à arbitragem, conforme projetos técnicos elaborados pela Secretaria Municipal de Obras. A análise técnica considera os aspectos estruturais, funcionais, normativos e orçamentários, com base em referências oficiais de custos, como SINAPI e SETOP.</w:t>
      </w:r>
    </w:p>
    <w:p w:rsidR="00000000" w:rsidDel="00000000" w:rsidP="00000000" w:rsidRDefault="00000000" w:rsidRPr="00000000" w14:paraId="00000008">
      <w:pPr>
        <w:ind w:firstLine="720"/>
        <w:jc w:val="both"/>
        <w:rPr/>
      </w:pPr>
      <w:r w:rsidDel="00000000" w:rsidR="00000000" w:rsidRPr="00000000">
        <w:rPr>
          <w:rtl w:val="0"/>
        </w:rPr>
        <w:t xml:space="preserve">O presente estudo busca assegurar que a contratação seja realizada de forma planejada, eficiente e alinhada aos princípios da legalidade, economicidade, eficiência e interesse público, garantindo que a solução escolhida seja adequada às necessidades da Administração e da comunidade beneficiada.</w:t>
      </w:r>
    </w:p>
    <w:p w:rsidR="00000000" w:rsidDel="00000000" w:rsidP="00000000" w:rsidRDefault="00000000" w:rsidRPr="00000000" w14:paraId="00000009">
      <w:pPr>
        <w:ind w:firstLine="720"/>
        <w:jc w:val="both"/>
        <w:rPr/>
      </w:pPr>
      <w:r w:rsidDel="00000000" w:rsidR="00000000" w:rsidRPr="00000000">
        <w:rPr>
          <w:rtl w:val="0"/>
        </w:rPr>
      </w:r>
    </w:p>
    <w:p w:rsidR="00000000" w:rsidDel="00000000" w:rsidP="00000000" w:rsidRDefault="00000000" w:rsidRPr="00000000" w14:paraId="0000000A">
      <w:pPr>
        <w:ind w:left="0" w:firstLine="0"/>
        <w:jc w:val="both"/>
        <w:rPr/>
      </w:pPr>
      <w:r w:rsidDel="00000000" w:rsidR="00000000" w:rsidRPr="00000000">
        <w:rPr>
          <w:rtl w:val="0"/>
        </w:rPr>
        <w:t xml:space="preserve">2 - Fundamentação</w:t>
      </w:r>
    </w:p>
    <w:p w:rsidR="00000000" w:rsidDel="00000000" w:rsidP="00000000" w:rsidRDefault="00000000" w:rsidRPr="00000000" w14:paraId="0000000B">
      <w:pPr>
        <w:ind w:left="0" w:firstLine="0"/>
        <w:jc w:val="both"/>
        <w:rPr/>
      </w:pPr>
      <w:r w:rsidDel="00000000" w:rsidR="00000000" w:rsidRPr="00000000">
        <w:rPr>
          <w:rtl w:val="0"/>
        </w:rPr>
      </w:r>
    </w:p>
    <w:p w:rsidR="00000000" w:rsidDel="00000000" w:rsidP="00000000" w:rsidRDefault="00000000" w:rsidRPr="00000000" w14:paraId="0000000C">
      <w:pPr>
        <w:ind w:left="0" w:firstLine="0"/>
        <w:jc w:val="both"/>
        <w:rPr/>
      </w:pPr>
      <w:r w:rsidDel="00000000" w:rsidR="00000000" w:rsidRPr="00000000">
        <w:rPr>
          <w:rtl w:val="0"/>
        </w:rPr>
        <w:tab/>
        <w:t xml:space="preserve">As contratações de obras e serviços de engenharia por execução indireta devem ser precedidas de Estudos Técnicos Preliminares, com o objetivo de analisar sua viabilidade, levantar os elementos essenciais à contratação e garantir que a solução proposta atenda de forma eficaz às necessidades da Administração Pública.</w:t>
      </w:r>
    </w:p>
    <w:p w:rsidR="00000000" w:rsidDel="00000000" w:rsidP="00000000" w:rsidRDefault="00000000" w:rsidRPr="00000000" w14:paraId="0000000D">
      <w:pPr>
        <w:ind w:left="0" w:firstLine="720"/>
        <w:jc w:val="both"/>
        <w:rPr/>
      </w:pPr>
      <w:r w:rsidDel="00000000" w:rsidR="00000000" w:rsidRPr="00000000">
        <w:rPr>
          <w:rtl w:val="0"/>
        </w:rPr>
        <w:t xml:space="preserve">A presente contratação observará os preceitos da Constituição da República Federativa do Brasil de 1988, sendo regida pelos dispositivos da Lei nº 14.133, de 1º de abril de 2021 — nova Lei de Licitações e Contratos Administrativos — bem como por demais normas legais e regulamentares aplicáveis à matéria.</w:t>
      </w:r>
    </w:p>
    <w:p w:rsidR="00000000" w:rsidDel="00000000" w:rsidP="00000000" w:rsidRDefault="00000000" w:rsidRPr="00000000" w14:paraId="0000000E">
      <w:pPr>
        <w:ind w:left="0" w:firstLine="720"/>
        <w:jc w:val="both"/>
        <w:rPr/>
      </w:pPr>
      <w:r w:rsidDel="00000000" w:rsidR="00000000" w:rsidRPr="00000000">
        <w:rPr>
          <w:rtl w:val="0"/>
        </w:rPr>
        <w:t xml:space="preserve">Nos termos do art. 37, inciso XXI, da Constituição Federal, a Administração Pública deve promover licitação pública para a contratação de obras, serviços, compras e alienações, assegurando igualdade de condições a todos os concorrentes, com cláusulas que estabeleçam obrigações de pagamento, mantidas as condições efetivas da proposta, nos termos da lei. O processo licitatório deve ser pautado por critérios objetivos, visando à seleção da proposta mais vantajosa para o interesse público e à garantia de isonomia, transparência, legalidade, impessoalidade, moralidade e eficiência.</w:t>
      </w:r>
    </w:p>
    <w:p w:rsidR="00000000" w:rsidDel="00000000" w:rsidP="00000000" w:rsidRDefault="00000000" w:rsidRPr="00000000" w14:paraId="0000000F">
      <w:pPr>
        <w:ind w:left="0" w:firstLine="720"/>
        <w:jc w:val="both"/>
        <w:rPr/>
      </w:pPr>
      <w:r w:rsidDel="00000000" w:rsidR="00000000" w:rsidRPr="00000000">
        <w:rPr>
          <w:rtl w:val="0"/>
        </w:rPr>
        <w:t xml:space="preserve">A Lei nº 14.133/2021 estabelece normas gerais sobre licitações e contratos administrativos, reafirmando a obrigatoriedade da licitação como regra para a contratação de obras públicas, excetuando apenas os casos legalmente previstos de dispensa ou inexigibilidade — hipóteses nas quais essa contratação não se enquadra. Dessa forma, é imprescindível a realização de procedimento licitatório regular, que assegure a competitividade e a economicidade, garantindo a seleção da proposta mais vantajosa para a Administração.</w:t>
      </w:r>
    </w:p>
    <w:p w:rsidR="00000000" w:rsidDel="00000000" w:rsidP="00000000" w:rsidRDefault="00000000" w:rsidRPr="00000000" w14:paraId="00000010">
      <w:pPr>
        <w:ind w:left="0" w:firstLine="720"/>
        <w:jc w:val="both"/>
        <w:rPr/>
      </w:pPr>
      <w:r w:rsidDel="00000000" w:rsidR="00000000" w:rsidRPr="00000000">
        <w:rPr>
          <w:rtl w:val="0"/>
        </w:rPr>
        <w:t xml:space="preserve">Ademais, para garantir que a execução da obra atenda aos requisitos técnicos, legais e sanitários necessários à operação de uma unidade de saúde, é fundamental a contratação de empresa especializada e tecnicamente capacitada. A obra deverá obedecer aos parâmetros estabelecidos pelos órgãos de controle, às normas da Vigilância Sanitária, aos critérios de acessibilidade, segurança e sustentabilidade, assegurando a adequada aplicação dos recursos públicos e a efetiva melhoria na prestação dos serviços de saúde à população.</w:t>
      </w:r>
    </w:p>
    <w:p w:rsidR="00000000" w:rsidDel="00000000" w:rsidP="00000000" w:rsidRDefault="00000000" w:rsidRPr="00000000" w14:paraId="00000011">
      <w:pPr>
        <w:ind w:left="0" w:firstLine="720"/>
        <w:jc w:val="both"/>
        <w:rPr/>
      </w:pPr>
      <w:r w:rsidDel="00000000" w:rsidR="00000000" w:rsidRPr="00000000">
        <w:rPr>
          <w:rtl w:val="0"/>
        </w:rPr>
      </w:r>
    </w:p>
    <w:p w:rsidR="00000000" w:rsidDel="00000000" w:rsidP="00000000" w:rsidRDefault="00000000" w:rsidRPr="00000000" w14:paraId="00000012">
      <w:pPr>
        <w:ind w:left="0" w:firstLine="0"/>
        <w:jc w:val="both"/>
        <w:rPr/>
      </w:pPr>
      <w:r w:rsidDel="00000000" w:rsidR="00000000" w:rsidRPr="00000000">
        <w:rPr>
          <w:rtl w:val="0"/>
        </w:rPr>
        <w:t xml:space="preserve">3 - Identificação do processo e solicitante</w:t>
      </w:r>
    </w:p>
    <w:p w:rsidR="00000000" w:rsidDel="00000000" w:rsidP="00000000" w:rsidRDefault="00000000" w:rsidRPr="00000000" w14:paraId="00000013">
      <w:pPr>
        <w:ind w:left="0" w:firstLine="0"/>
        <w:jc w:val="both"/>
        <w:rPr/>
      </w:pPr>
      <w:r w:rsidDel="00000000" w:rsidR="00000000" w:rsidRPr="00000000">
        <w:rPr>
          <w:rtl w:val="0"/>
        </w:rPr>
      </w:r>
    </w:p>
    <w:p w:rsidR="00000000" w:rsidDel="00000000" w:rsidP="00000000" w:rsidRDefault="00000000" w:rsidRPr="00000000" w14:paraId="00000014">
      <w:pPr>
        <w:ind w:left="0" w:firstLine="0"/>
        <w:jc w:val="both"/>
        <w:rPr/>
      </w:pPr>
      <w:r w:rsidDel="00000000" w:rsidR="00000000" w:rsidRPr="00000000">
        <w:rPr>
          <w:rtl w:val="0"/>
        </w:rPr>
        <w:t xml:space="preserve">Objeto: Contratação de empresa especializada em engenharia para a execução da obra de construção de vestiário do campo de futebol do bairro Pinhal 2.</w:t>
      </w:r>
    </w:p>
    <w:p w:rsidR="00000000" w:rsidDel="00000000" w:rsidP="00000000" w:rsidRDefault="00000000" w:rsidRPr="00000000" w14:paraId="00000015">
      <w:pPr>
        <w:ind w:left="0" w:firstLine="0"/>
        <w:jc w:val="both"/>
        <w:rPr/>
      </w:pPr>
      <w:r w:rsidDel="00000000" w:rsidR="00000000" w:rsidRPr="00000000">
        <w:rPr>
          <w:rtl w:val="0"/>
        </w:rPr>
      </w:r>
    </w:p>
    <w:p w:rsidR="00000000" w:rsidDel="00000000" w:rsidP="00000000" w:rsidRDefault="00000000" w:rsidRPr="00000000" w14:paraId="00000016">
      <w:pPr>
        <w:ind w:left="0" w:firstLine="0"/>
        <w:jc w:val="both"/>
        <w:rPr/>
      </w:pPr>
      <w:r w:rsidDel="00000000" w:rsidR="00000000" w:rsidRPr="00000000">
        <w:rPr>
          <w:rtl w:val="0"/>
        </w:rPr>
        <w:t xml:space="preserve">Órgão/setor demandante: Secretaria Municipal de Obras</w:t>
      </w:r>
    </w:p>
    <w:p w:rsidR="00000000" w:rsidDel="00000000" w:rsidP="00000000" w:rsidRDefault="00000000" w:rsidRPr="00000000" w14:paraId="00000017">
      <w:pPr>
        <w:ind w:left="0" w:firstLine="0"/>
        <w:jc w:val="both"/>
        <w:rPr/>
      </w:pPr>
      <w:r w:rsidDel="00000000" w:rsidR="00000000" w:rsidRPr="00000000">
        <w:rPr>
          <w:rtl w:val="0"/>
        </w:rPr>
      </w:r>
    </w:p>
    <w:p w:rsidR="00000000" w:rsidDel="00000000" w:rsidP="00000000" w:rsidRDefault="00000000" w:rsidRPr="00000000" w14:paraId="00000018">
      <w:pPr>
        <w:ind w:left="0" w:firstLine="0"/>
        <w:jc w:val="both"/>
        <w:rPr/>
      </w:pPr>
      <w:r w:rsidDel="00000000" w:rsidR="00000000" w:rsidRPr="00000000">
        <w:rPr>
          <w:rtl w:val="0"/>
        </w:rPr>
        <w:t xml:space="preserve">4 - Da necessidade da contratação</w:t>
      </w:r>
    </w:p>
    <w:p w:rsidR="00000000" w:rsidDel="00000000" w:rsidP="00000000" w:rsidRDefault="00000000" w:rsidRPr="00000000" w14:paraId="00000019">
      <w:pPr>
        <w:ind w:left="0" w:firstLine="0"/>
        <w:jc w:val="both"/>
        <w:rPr/>
      </w:pPr>
      <w:r w:rsidDel="00000000" w:rsidR="00000000" w:rsidRPr="00000000">
        <w:rPr>
          <w:rtl w:val="0"/>
        </w:rPr>
      </w:r>
    </w:p>
    <w:p w:rsidR="00000000" w:rsidDel="00000000" w:rsidP="00000000" w:rsidRDefault="00000000" w:rsidRPr="00000000" w14:paraId="0000001A">
      <w:pPr>
        <w:spacing w:after="0" w:before="0" w:lineRule="auto"/>
        <w:ind w:firstLine="720"/>
        <w:jc w:val="both"/>
        <w:rPr/>
      </w:pPr>
      <w:r w:rsidDel="00000000" w:rsidR="00000000" w:rsidRPr="00000000">
        <w:rPr>
          <w:rtl w:val="0"/>
        </w:rPr>
        <w:t xml:space="preserve">A necessidade da presente contratação decorre da inexistência de infraestrutura adequada no Campo de Futebol do Bairro Pinhal II para atendimento aos usuários que utilizam o espaço para a prática esportiva. O local, embora amplamente utilizado pela comunidade, não dispõe de vestiários e instalações sanitárias compatíveis com a realização organizada de partidas, treinamentos e eventos esportivos.</w:t>
      </w:r>
    </w:p>
    <w:p w:rsidR="00000000" w:rsidDel="00000000" w:rsidP="00000000" w:rsidRDefault="00000000" w:rsidRPr="00000000" w14:paraId="0000001B">
      <w:pPr>
        <w:spacing w:after="0" w:before="0" w:lineRule="auto"/>
        <w:ind w:firstLine="720"/>
        <w:jc w:val="both"/>
        <w:rPr/>
      </w:pPr>
      <w:r w:rsidDel="00000000" w:rsidR="00000000" w:rsidRPr="00000000">
        <w:rPr>
          <w:rtl w:val="0"/>
        </w:rPr>
        <w:t xml:space="preserve">A ausência dessas estruturas compromete as condições mínimas de conforto, higiene e organização, dificultando a participação de equipes em competições e limitando o pleno aproveitamento do equipamento público. Além disso, a falta de ambiente apropriado para arbitragem e apoio técnico prejudica a formalização e regularidade das atividades esportivas realizadas no local.</w:t>
      </w:r>
    </w:p>
    <w:p w:rsidR="00000000" w:rsidDel="00000000" w:rsidP="00000000" w:rsidRDefault="00000000" w:rsidRPr="00000000" w14:paraId="0000001C">
      <w:pPr>
        <w:spacing w:after="0" w:before="0" w:lineRule="auto"/>
        <w:ind w:firstLine="720"/>
        <w:jc w:val="both"/>
        <w:rPr/>
      </w:pPr>
      <w:r w:rsidDel="00000000" w:rsidR="00000000" w:rsidRPr="00000000">
        <w:rPr>
          <w:rtl w:val="0"/>
        </w:rPr>
        <w:t xml:space="preserve">Diante desse cenário, a implantação de vestiário com instalações adequadas mostra-se indispensável para garantir melhores condições de uso do campo, promover a valorização do esporte amador e assegurar a adequada utilização do espaço público. A contratação de empresa especializada em engenharia é necessária para viabilizar a execução da obra com observância aos projetos técnicos, às normas da Associação Brasileira de Normas Técnicas (ABNT) e às exigências legais aplicáveis às obras públicas.</w:t>
      </w:r>
    </w:p>
    <w:p w:rsidR="00000000" w:rsidDel="00000000" w:rsidP="00000000" w:rsidRDefault="00000000" w:rsidRPr="00000000" w14:paraId="0000001D">
      <w:pPr>
        <w:ind w:left="0" w:firstLine="0"/>
        <w:jc w:val="both"/>
        <w:rPr/>
      </w:pPr>
      <w:r w:rsidDel="00000000" w:rsidR="00000000" w:rsidRPr="00000000">
        <w:rPr>
          <w:rtl w:val="0"/>
        </w:rPr>
      </w:r>
    </w:p>
    <w:p w:rsidR="00000000" w:rsidDel="00000000" w:rsidP="00000000" w:rsidRDefault="00000000" w:rsidRPr="00000000" w14:paraId="0000001E">
      <w:pPr>
        <w:ind w:left="0" w:firstLine="0"/>
        <w:jc w:val="both"/>
        <w:rPr/>
      </w:pPr>
      <w:r w:rsidDel="00000000" w:rsidR="00000000" w:rsidRPr="00000000">
        <w:rPr>
          <w:rtl w:val="0"/>
        </w:rPr>
        <w:t xml:space="preserve">5 - Do planejamento da administração</w:t>
      </w:r>
    </w:p>
    <w:p w:rsidR="00000000" w:rsidDel="00000000" w:rsidP="00000000" w:rsidRDefault="00000000" w:rsidRPr="00000000" w14:paraId="0000001F">
      <w:pPr>
        <w:ind w:left="0" w:firstLine="0"/>
        <w:jc w:val="both"/>
        <w:rPr/>
      </w:pPr>
      <w:r w:rsidDel="00000000" w:rsidR="00000000" w:rsidRPr="00000000">
        <w:rPr>
          <w:rtl w:val="0"/>
        </w:rPr>
      </w:r>
    </w:p>
    <w:p w:rsidR="00000000" w:rsidDel="00000000" w:rsidP="00000000" w:rsidRDefault="00000000" w:rsidRPr="00000000" w14:paraId="00000020">
      <w:pPr>
        <w:ind w:left="0" w:firstLine="0"/>
        <w:jc w:val="both"/>
        <w:rPr/>
      </w:pPr>
      <w:r w:rsidDel="00000000" w:rsidR="00000000" w:rsidRPr="00000000">
        <w:rPr>
          <w:rtl w:val="0"/>
        </w:rPr>
        <w:tab/>
        <w:t xml:space="preserve">A presente contratação, embora não conste expressamente no Plano Anual de Contratações (PAC) do exercício vigente, encontra respaldo no planejamento estratégico da Administração Municipal, especialmente nas diretrizes voltadas ao fortalecimento da infraestrutura esportiva e à promoção de políticas públicas de incentivo ao esporte e à convivência comunitária.</w:t>
      </w:r>
    </w:p>
    <w:p w:rsidR="00000000" w:rsidDel="00000000" w:rsidP="00000000" w:rsidRDefault="00000000" w:rsidRPr="00000000" w14:paraId="00000021">
      <w:pPr>
        <w:ind w:left="0" w:firstLine="720"/>
        <w:jc w:val="both"/>
        <w:rPr/>
      </w:pPr>
      <w:r w:rsidDel="00000000" w:rsidR="00000000" w:rsidRPr="00000000">
        <w:rPr>
          <w:rtl w:val="0"/>
        </w:rPr>
        <w:t xml:space="preserve">A demanda surgiu a partir de levantamentos realizados pela Secretaria Municipal de Obras e pela Secretaria responsável pela área de Esportes, que identificaram a necessidade de implantação de vestiários no Campo de Futebol do Bairro Pinhal II, diante da inexistência de estrutura adequada para atendimento aos usuários. A constatação foi formalizada por meio de análises técnicas e elaboração de projetos, planilhas orçamentárias e demais documentos que instruem a presente contratação.</w:t>
      </w:r>
    </w:p>
    <w:p w:rsidR="00000000" w:rsidDel="00000000" w:rsidP="00000000" w:rsidRDefault="00000000" w:rsidRPr="00000000" w14:paraId="00000022">
      <w:pPr>
        <w:ind w:left="0" w:firstLine="720"/>
        <w:jc w:val="both"/>
        <w:rPr/>
      </w:pPr>
      <w:r w:rsidDel="00000000" w:rsidR="00000000" w:rsidRPr="00000000">
        <w:rPr>
          <w:rtl w:val="0"/>
        </w:rPr>
        <w:t xml:space="preserve">Importa destacar que a ausência de previsão no PAC não inviabiliza a contratação, sobretudo quando demonstrado o interesse público superveniente e a necessidade devidamente justificada, nos termos da Lei nº 14.133/2021. A obra está alinhada ao planejamento administrativo mais amplo do Município, voltado à melhoria dos equipamentos públicos e à ampliação das condições de uso dos espaços destinados à prática esportiva.</w:t>
      </w:r>
    </w:p>
    <w:p w:rsidR="00000000" w:rsidDel="00000000" w:rsidP="00000000" w:rsidRDefault="00000000" w:rsidRPr="00000000" w14:paraId="00000023">
      <w:pPr>
        <w:ind w:left="0" w:firstLine="720"/>
        <w:jc w:val="both"/>
        <w:rPr/>
      </w:pPr>
      <w:r w:rsidDel="00000000" w:rsidR="00000000" w:rsidRPr="00000000">
        <w:rPr>
          <w:rtl w:val="0"/>
        </w:rPr>
        <w:t xml:space="preserve">Assim, a contratação decorre de necessidade identificada no curso da gestão, sendo resultado de planejamento técnico específico, com definição prévia da solução, estimativa de custos com base em referências oficiais (SINAPI e SETOP), elaboração de projetos e observância aos princípios da eficiência, economicidade e interesse público.</w:t>
      </w:r>
    </w:p>
    <w:p w:rsidR="00000000" w:rsidDel="00000000" w:rsidP="00000000" w:rsidRDefault="00000000" w:rsidRPr="00000000" w14:paraId="00000024">
      <w:pPr>
        <w:ind w:left="0" w:firstLine="720"/>
        <w:jc w:val="both"/>
        <w:rPr/>
      </w:pPr>
      <w:r w:rsidDel="00000000" w:rsidR="00000000" w:rsidRPr="00000000">
        <w:rPr>
          <w:rtl w:val="0"/>
        </w:rPr>
      </w:r>
    </w:p>
    <w:p w:rsidR="00000000" w:rsidDel="00000000" w:rsidP="00000000" w:rsidRDefault="00000000" w:rsidRPr="00000000" w14:paraId="00000025">
      <w:pPr>
        <w:ind w:left="0" w:firstLine="0"/>
        <w:jc w:val="both"/>
        <w:rPr/>
      </w:pPr>
      <w:r w:rsidDel="00000000" w:rsidR="00000000" w:rsidRPr="00000000">
        <w:rPr>
          <w:rtl w:val="0"/>
        </w:rPr>
        <w:t xml:space="preserve">6 - Dos requisitos da contratação</w:t>
      </w:r>
    </w:p>
    <w:p w:rsidR="00000000" w:rsidDel="00000000" w:rsidP="00000000" w:rsidRDefault="00000000" w:rsidRPr="00000000" w14:paraId="00000026">
      <w:pPr>
        <w:ind w:left="0" w:firstLine="0"/>
        <w:jc w:val="both"/>
        <w:rPr/>
      </w:pPr>
      <w:r w:rsidDel="00000000" w:rsidR="00000000" w:rsidRPr="00000000">
        <w:rPr>
          <w:rtl w:val="0"/>
        </w:rPr>
      </w:r>
    </w:p>
    <w:p w:rsidR="00000000" w:rsidDel="00000000" w:rsidP="00000000" w:rsidRDefault="00000000" w:rsidRPr="00000000" w14:paraId="00000027">
      <w:pPr>
        <w:ind w:left="0" w:firstLine="0"/>
        <w:jc w:val="both"/>
        <w:rPr/>
      </w:pPr>
      <w:r w:rsidDel="00000000" w:rsidR="00000000" w:rsidRPr="00000000">
        <w:rPr>
          <w:rtl w:val="0"/>
        </w:rPr>
        <w:tab/>
      </w:r>
      <w:r w:rsidDel="00000000" w:rsidR="00000000" w:rsidRPr="00000000">
        <w:rPr>
          <w:rtl w:val="0"/>
        </w:rPr>
        <w:t xml:space="preserve">Os serviços deverão ser executados por empresa especializada na área de construção civil, com experiência comprovada em construções de edificações públicas. A contratada deverá estar regularmente registrada nos órgãos competentes e atuar em conformidade com a legislação vigente, observando as normas sanitárias e de segurança aplicáveis, bem como os princípios de sustentabilidade definidos neste Estudo Técnico Preliminar e no futuro Termo de Referência.</w:t>
      </w:r>
    </w:p>
    <w:p w:rsidR="00000000" w:rsidDel="00000000" w:rsidP="00000000" w:rsidRDefault="00000000" w:rsidRPr="00000000" w14:paraId="00000028">
      <w:pPr>
        <w:spacing w:after="0" w:before="0" w:lineRule="auto"/>
        <w:ind w:firstLine="720"/>
        <w:jc w:val="both"/>
        <w:rPr/>
      </w:pPr>
      <w:r w:rsidDel="00000000" w:rsidR="00000000" w:rsidRPr="00000000">
        <w:rPr>
          <w:rtl w:val="0"/>
        </w:rPr>
        <w:t xml:space="preserve">A contratação será realizada por meio de concorrência presencial, conforme os preceitos estabelecidos pela Lei nº 14.133/2021, e observará o rito adequado à natureza do objeto. O critério de julgamento será o de menor preço global, ou, alternativamente, o de maior percentual de desconto sobre a planilha orçamentária elaborada pelo setor de engenharia da Secretaria Municipal de Obras, respeitando as especificações técnicas e os custos estimados para a execução da reforma.</w:t>
      </w:r>
    </w:p>
    <w:p w:rsidR="00000000" w:rsidDel="00000000" w:rsidP="00000000" w:rsidRDefault="00000000" w:rsidRPr="00000000" w14:paraId="00000029">
      <w:pPr>
        <w:spacing w:after="0" w:before="0" w:lineRule="auto"/>
        <w:ind w:firstLine="720"/>
        <w:jc w:val="both"/>
        <w:rPr/>
      </w:pPr>
      <w:r w:rsidDel="00000000" w:rsidR="00000000" w:rsidRPr="00000000">
        <w:rPr>
          <w:rtl w:val="0"/>
        </w:rPr>
        <w:t xml:space="preserve">Para a presente contratação, foi elaborado projeto executivo contendo todos os elementos necessários e suficientes, com nível de precisão compatível para definir e dimensionar a reforma, assegurando a viabilidade técnica da obra. O projeto permite a avaliação adequada do custo, a definição dos métodos construtivos e o estabelecimento do prazo de execução, considerando ainda as exigências dos órgãos de controle, especialmente no que diz respeito às condições sanitárias e de armazenamento de gêneros alimentícios.</w:t>
      </w:r>
    </w:p>
    <w:p w:rsidR="00000000" w:rsidDel="00000000" w:rsidP="00000000" w:rsidRDefault="00000000" w:rsidRPr="00000000" w14:paraId="0000002A">
      <w:pPr>
        <w:spacing w:after="0" w:before="0" w:lineRule="auto"/>
        <w:ind w:firstLine="720"/>
        <w:jc w:val="both"/>
        <w:rPr/>
      </w:pPr>
      <w:r w:rsidDel="00000000" w:rsidR="00000000" w:rsidRPr="00000000">
        <w:rPr>
          <w:rtl w:val="0"/>
        </w:rPr>
        <w:t xml:space="preserve">A Empresa a ser contratada deverá possuir expertise em obras afins ao objeto pleiteado, comprovada por Atestado(s) de Capacidade Técnica registrado(s) no órgão competente.</w:t>
      </w:r>
    </w:p>
    <w:p w:rsidR="00000000" w:rsidDel="00000000" w:rsidP="00000000" w:rsidRDefault="00000000" w:rsidRPr="00000000" w14:paraId="0000002B">
      <w:pPr>
        <w:spacing w:after="0" w:before="0" w:lineRule="auto"/>
        <w:ind w:firstLine="720"/>
        <w:jc w:val="both"/>
        <w:rPr/>
      </w:pPr>
      <w:r w:rsidDel="00000000" w:rsidR="00000000" w:rsidRPr="00000000">
        <w:rPr>
          <w:rtl w:val="0"/>
        </w:rPr>
        <w:t xml:space="preserve">A empresa licitante deverá estar devidamente registrada no Conselho Regional de Engenharia e Agronomia (CREA). Na data prevista para a entrega das propostas, deverá apresentar Certidão de Registro.</w:t>
      </w:r>
    </w:p>
    <w:p w:rsidR="00000000" w:rsidDel="00000000" w:rsidP="00000000" w:rsidRDefault="00000000" w:rsidRPr="00000000" w14:paraId="0000002C">
      <w:pPr>
        <w:spacing w:after="0" w:before="0" w:lineRule="auto"/>
        <w:ind w:firstLine="720"/>
        <w:jc w:val="both"/>
        <w:rPr/>
      </w:pPr>
      <w:r w:rsidDel="00000000" w:rsidR="00000000" w:rsidRPr="00000000">
        <w:rPr>
          <w:rtl w:val="0"/>
        </w:rPr>
        <w:t xml:space="preserve">A empresa licitante deverá apresentar, ainda, Certidão de Acervo Técnico (CAT) expedida pelo CREA da respectiva jurisdição, em nome do(s) responsável(is) técnico(s) e/ou membros da equipe técnica que atuarão na execução da obra. A CAT deverá estar acompanhada da respectiva Anotação de Responsabilidade Técnica (ART), comprovando a execução anterior de serviços similares, especialmente aqueles que representam as parcelas de maior relevância técnica e valor significativo da contratação, como forma de demonstrar sua capacidade técnico-profissional.</w:t>
      </w:r>
    </w:p>
    <w:p w:rsidR="00000000" w:rsidDel="00000000" w:rsidP="00000000" w:rsidRDefault="00000000" w:rsidRPr="00000000" w14:paraId="0000002D">
      <w:pPr>
        <w:spacing w:after="0" w:before="0" w:lineRule="auto"/>
        <w:ind w:firstLine="720"/>
        <w:jc w:val="both"/>
        <w:rPr/>
      </w:pPr>
      <w:r w:rsidDel="00000000" w:rsidR="00000000" w:rsidRPr="00000000">
        <w:rPr>
          <w:rtl w:val="0"/>
        </w:rPr>
        <w:t xml:space="preserve">Os responsáveis técnicos e/ou membros da equipe técnica mencionados deverão integrar o quadro permanente da empresa licitante na data prevista para a entrega das propostas. Para os fins desta licitação, considera-se pertencente ao quadro permanente: o sócio com comprovação por meio do contrato ou estatuto social; o administrador ou diretor; o empregado com registro regular na Carteira de Trabalho e Previdência Social (CTPS); ou o prestador de serviços com contrato formal firmado com a empresa ou com declaração de compromisso de vinculação futura, caso o licitante venha a ser o vencedor do certame.</w:t>
      </w:r>
    </w:p>
    <w:p w:rsidR="00000000" w:rsidDel="00000000" w:rsidP="00000000" w:rsidRDefault="00000000" w:rsidRPr="00000000" w14:paraId="0000002E">
      <w:pPr>
        <w:numPr>
          <w:ilvl w:val="0"/>
          <w:numId w:val="2"/>
        </w:numPr>
        <w:spacing w:after="240" w:before="240" w:lineRule="auto"/>
        <w:ind w:left="720" w:hanging="360"/>
        <w:jc w:val="both"/>
        <w:rPr>
          <w:b w:val="1"/>
          <w:bCs w:val="1"/>
        </w:rPr>
      </w:pPr>
      <w:r w:rsidDel="00000000" w:rsidR="00000000" w:rsidRPr="00000000">
        <w:rPr>
          <w:b w:val="1"/>
          <w:bCs w:val="1"/>
          <w:rtl w:val="0"/>
        </w:rPr>
        <w:t xml:space="preserve">Requisitos técnicos da contratação:</w:t>
      </w:r>
    </w:p>
    <w:p w:rsidR="00000000" w:rsidDel="00000000" w:rsidP="00000000" w:rsidRDefault="00000000" w:rsidRPr="00000000" w14:paraId="0000002F">
      <w:pPr>
        <w:spacing w:after="240" w:before="240" w:lineRule="auto"/>
        <w:ind w:firstLine="720"/>
        <w:jc w:val="both"/>
        <w:rPr/>
      </w:pPr>
      <w:r w:rsidDel="00000000" w:rsidR="00000000" w:rsidRPr="00000000">
        <w:rPr>
          <w:rtl w:val="0"/>
        </w:rPr>
        <w:t xml:space="preserve">A empresa licitante deverá apresentar, obrigatoriamente, os seguintes documentos técnicos e financeiros:</w:t>
      </w:r>
    </w:p>
    <w:p w:rsidR="00000000" w:rsidDel="00000000" w:rsidP="00000000" w:rsidRDefault="00000000" w:rsidRPr="00000000" w14:paraId="00000030">
      <w:pPr>
        <w:numPr>
          <w:ilvl w:val="0"/>
          <w:numId w:val="1"/>
        </w:numPr>
        <w:spacing w:after="0" w:afterAutospacing="0" w:before="240" w:lineRule="auto"/>
        <w:ind w:left="720" w:hanging="360"/>
        <w:jc w:val="both"/>
        <w:rPr/>
      </w:pPr>
      <w:r w:rsidDel="00000000" w:rsidR="00000000" w:rsidRPr="00000000">
        <w:rPr>
          <w:rtl w:val="0"/>
        </w:rPr>
        <w:t xml:space="preserve">Planilha sintética de preços unitários e totais, com a devida especificação dos insumos, contendo as respectivas marcas utilizadas, ou, alternativamente, lista das marcas em anexo à planilha;</w:t>
      </w:r>
    </w:p>
    <w:p w:rsidR="00000000" w:rsidDel="00000000" w:rsidP="00000000" w:rsidRDefault="00000000" w:rsidRPr="00000000" w14:paraId="00000031">
      <w:pPr>
        <w:numPr>
          <w:ilvl w:val="0"/>
          <w:numId w:val="1"/>
        </w:numPr>
        <w:spacing w:after="0" w:afterAutospacing="0" w:before="0" w:beforeAutospacing="0" w:lineRule="auto"/>
        <w:ind w:left="720" w:hanging="360"/>
        <w:jc w:val="both"/>
        <w:rPr/>
      </w:pPr>
      <w:r w:rsidDel="00000000" w:rsidR="00000000" w:rsidRPr="00000000">
        <w:rPr>
          <w:rtl w:val="0"/>
        </w:rPr>
        <w:t xml:space="preserve">Planilha de composição analítica de preços unitários, demonstrando a formação dos custos de cada item proposto;</w:t>
      </w:r>
    </w:p>
    <w:p w:rsidR="00000000" w:rsidDel="00000000" w:rsidP="00000000" w:rsidRDefault="00000000" w:rsidRPr="00000000" w14:paraId="00000032">
      <w:pPr>
        <w:numPr>
          <w:ilvl w:val="0"/>
          <w:numId w:val="1"/>
        </w:numPr>
        <w:spacing w:after="0" w:afterAutospacing="0" w:before="0" w:beforeAutospacing="0" w:lineRule="auto"/>
        <w:ind w:left="720" w:hanging="360"/>
        <w:jc w:val="both"/>
        <w:rPr/>
      </w:pPr>
      <w:r w:rsidDel="00000000" w:rsidR="00000000" w:rsidRPr="00000000">
        <w:rPr>
          <w:rtl w:val="0"/>
        </w:rPr>
        <w:t xml:space="preserve">Composição do BDI (Bonificação e Despesas Indiretas), detalhada com todos os seus componentes, tanto em valores nominais quanto em percentuais, além da apresentação dos encargos sociais considerados;</w:t>
      </w:r>
    </w:p>
    <w:p w:rsidR="00000000" w:rsidDel="00000000" w:rsidP="00000000" w:rsidRDefault="00000000" w:rsidRPr="00000000" w14:paraId="00000033">
      <w:pPr>
        <w:numPr>
          <w:ilvl w:val="0"/>
          <w:numId w:val="1"/>
        </w:numPr>
        <w:spacing w:after="240" w:before="0" w:beforeAutospacing="0" w:lineRule="auto"/>
        <w:ind w:left="720" w:hanging="360"/>
        <w:jc w:val="both"/>
        <w:rPr/>
      </w:pPr>
      <w:r w:rsidDel="00000000" w:rsidR="00000000" w:rsidRPr="00000000">
        <w:rPr>
          <w:rtl w:val="0"/>
        </w:rPr>
        <w:t xml:space="preserve">Cronograma físico-financeiro, compatível com as etapas, prazos e diretrizes fixadas pela Administração no Projeto Básico, devidamente ajustado à proposta apresentada pela licitante.</w:t>
      </w:r>
    </w:p>
    <w:p w:rsidR="00000000" w:rsidDel="00000000" w:rsidP="00000000" w:rsidRDefault="00000000" w:rsidRPr="00000000" w14:paraId="00000034">
      <w:pPr>
        <w:spacing w:after="240" w:before="240" w:lineRule="auto"/>
        <w:ind w:left="720" w:firstLine="0"/>
        <w:jc w:val="both"/>
        <w:rPr/>
      </w:pPr>
      <w:r w:rsidDel="00000000" w:rsidR="00000000" w:rsidRPr="00000000">
        <w:rPr>
          <w:rtl w:val="0"/>
        </w:rPr>
      </w:r>
    </w:p>
    <w:p w:rsidR="00000000" w:rsidDel="00000000" w:rsidP="00000000" w:rsidRDefault="00000000" w:rsidRPr="00000000" w14:paraId="00000035">
      <w:pPr>
        <w:numPr>
          <w:ilvl w:val="0"/>
          <w:numId w:val="3"/>
        </w:numPr>
        <w:spacing w:after="240" w:before="240" w:lineRule="auto"/>
        <w:ind w:left="720" w:hanging="360"/>
        <w:jc w:val="both"/>
        <w:rPr>
          <w:b w:val="1"/>
          <w:bCs w:val="1"/>
        </w:rPr>
      </w:pPr>
      <w:r w:rsidDel="00000000" w:rsidR="00000000" w:rsidRPr="00000000">
        <w:rPr>
          <w:b w:val="1"/>
          <w:bCs w:val="1"/>
          <w:rtl w:val="0"/>
        </w:rPr>
        <w:t xml:space="preserve">Requisitos de sustentabilidade:</w:t>
      </w:r>
    </w:p>
    <w:p w:rsidR="00000000" w:rsidDel="00000000" w:rsidP="00000000" w:rsidRDefault="00000000" w:rsidRPr="00000000" w14:paraId="00000036">
      <w:pPr>
        <w:spacing w:after="0" w:before="0" w:lineRule="auto"/>
        <w:ind w:firstLine="720"/>
        <w:jc w:val="both"/>
        <w:rPr/>
      </w:pPr>
      <w:r w:rsidDel="00000000" w:rsidR="00000000" w:rsidRPr="00000000">
        <w:rPr>
          <w:rtl w:val="0"/>
        </w:rPr>
        <w:t xml:space="preserve">Os serviços prestados pela empresa contratada deverão fundamentar-se no uso racional de recursos e equipamentos, de forma a evitar e prevenir o desperdício de insumos e materiais consumidos, bem como a geração de resíduos, além do desperdício de água e consumo excessivo de energia. Sempre que possível fazer uso de energia renovável. </w:t>
      </w:r>
    </w:p>
    <w:p w:rsidR="00000000" w:rsidDel="00000000" w:rsidP="00000000" w:rsidRDefault="00000000" w:rsidRPr="00000000" w14:paraId="00000037">
      <w:pPr>
        <w:spacing w:after="0" w:before="0" w:lineRule="auto"/>
        <w:ind w:firstLine="720"/>
        <w:jc w:val="both"/>
        <w:rPr/>
      </w:pPr>
      <w:r w:rsidDel="00000000" w:rsidR="00000000" w:rsidRPr="00000000">
        <w:rPr>
          <w:rtl w:val="0"/>
        </w:rPr>
        <w:t xml:space="preserve">A contratada deverá ter pleno conhecimento e se responsabilizar pelo trabalho seguro das pessoas envolvidas no manuseio de ferramentas, equipamentos e produtos inflamáveis, conforme legislação em vigor do Ministério do Trabalho. Esta também se responsabilizará por ações e/ou omissões sobre os resíduos e rejeitos sólidos, líquidos e derivados, nos locais da obra, removendo e promovendo a devida destinação.</w:t>
      </w:r>
    </w:p>
    <w:p w:rsidR="00000000" w:rsidDel="00000000" w:rsidP="00000000" w:rsidRDefault="00000000" w:rsidRPr="00000000" w14:paraId="00000038">
      <w:pPr>
        <w:spacing w:after="240" w:before="240" w:lineRule="auto"/>
        <w:ind w:firstLine="720"/>
        <w:jc w:val="both"/>
        <w:rPr/>
      </w:pPr>
      <w:r w:rsidDel="00000000" w:rsidR="00000000" w:rsidRPr="00000000">
        <w:rPr>
          <w:rtl w:val="0"/>
        </w:rPr>
      </w:r>
    </w:p>
    <w:p w:rsidR="00000000" w:rsidDel="00000000" w:rsidP="00000000" w:rsidRDefault="00000000" w:rsidRPr="00000000" w14:paraId="00000039">
      <w:pPr>
        <w:numPr>
          <w:ilvl w:val="0"/>
          <w:numId w:val="4"/>
        </w:numPr>
        <w:spacing w:after="240" w:before="240" w:lineRule="auto"/>
        <w:ind w:left="720" w:hanging="360"/>
        <w:jc w:val="both"/>
        <w:rPr>
          <w:b w:val="1"/>
          <w:bCs w:val="1"/>
        </w:rPr>
      </w:pPr>
      <w:r w:rsidDel="00000000" w:rsidR="00000000" w:rsidRPr="00000000">
        <w:rPr>
          <w:b w:val="1"/>
          <w:bCs w:val="1"/>
          <w:rtl w:val="0"/>
        </w:rPr>
        <w:t xml:space="preserve">Requisitos normativos que disciplinam os serviços a serem contratados:</w:t>
      </w:r>
    </w:p>
    <w:p w:rsidR="00000000" w:rsidDel="00000000" w:rsidP="00000000" w:rsidRDefault="00000000" w:rsidRPr="00000000" w14:paraId="0000003A">
      <w:pPr>
        <w:spacing w:after="240" w:before="240" w:lineRule="auto"/>
        <w:ind w:left="720" w:firstLine="0"/>
        <w:jc w:val="both"/>
        <w:rPr/>
      </w:pPr>
      <w:r w:rsidDel="00000000" w:rsidR="00000000" w:rsidRPr="00000000">
        <w:rPr>
          <w:rtl w:val="0"/>
        </w:rPr>
        <w:t xml:space="preserve">a) Lei nº 14.133, de 1º de abril de 2021, Lei de Licitações e Contratos Administrativos; </w:t>
      </w:r>
    </w:p>
    <w:p w:rsidR="00000000" w:rsidDel="00000000" w:rsidP="00000000" w:rsidRDefault="00000000" w:rsidRPr="00000000" w14:paraId="0000003B">
      <w:pPr>
        <w:spacing w:after="240" w:before="240" w:lineRule="auto"/>
        <w:ind w:left="720" w:firstLine="0"/>
        <w:jc w:val="both"/>
        <w:rPr/>
      </w:pPr>
      <w:r w:rsidDel="00000000" w:rsidR="00000000" w:rsidRPr="00000000">
        <w:rPr>
          <w:rtl w:val="0"/>
        </w:rPr>
        <w:t xml:space="preserve">b) Normas da ABNT e das legislações pertinentes para execução de todos os serviços aplicáveis na execução da obra, inclusive no que tange a qualidade dos materiais;</w:t>
      </w:r>
    </w:p>
    <w:p w:rsidR="00000000" w:rsidDel="00000000" w:rsidP="00000000" w:rsidRDefault="00000000" w:rsidRPr="00000000" w14:paraId="0000003C">
      <w:pPr>
        <w:spacing w:after="240" w:before="240" w:lineRule="auto"/>
        <w:ind w:left="720" w:firstLine="0"/>
        <w:jc w:val="both"/>
        <w:rPr/>
      </w:pPr>
      <w:r w:rsidDel="00000000" w:rsidR="00000000" w:rsidRPr="00000000">
        <w:rPr>
          <w:rtl w:val="0"/>
        </w:rPr>
        <w:t xml:space="preserve">c) Lei nº 5.194, de 24 de dezembro 1966, que regula o exercício das profissões de Engenharia e dá outras providências; </w:t>
      </w:r>
    </w:p>
    <w:p w:rsidR="00000000" w:rsidDel="00000000" w:rsidP="00000000" w:rsidRDefault="00000000" w:rsidRPr="00000000" w14:paraId="0000003D">
      <w:pPr>
        <w:spacing w:after="240" w:before="240" w:lineRule="auto"/>
        <w:ind w:left="720" w:firstLine="0"/>
        <w:jc w:val="both"/>
        <w:rPr/>
      </w:pPr>
      <w:r w:rsidDel="00000000" w:rsidR="00000000" w:rsidRPr="00000000">
        <w:rPr>
          <w:rtl w:val="0"/>
        </w:rPr>
        <w:t xml:space="preserve">d) Lei nº 12.378/2010 regula o exercício da Arquitetura e cria o Conselho de Arquitetura e Urbanismo do Brasil (CAU/BR) e das Unidades da Federação (CAU/UF);</w:t>
      </w:r>
    </w:p>
    <w:p w:rsidR="00000000" w:rsidDel="00000000" w:rsidP="00000000" w:rsidRDefault="00000000" w:rsidRPr="00000000" w14:paraId="0000003E">
      <w:pPr>
        <w:spacing w:after="240" w:before="240" w:lineRule="auto"/>
        <w:ind w:left="720" w:firstLine="0"/>
        <w:jc w:val="both"/>
        <w:rPr/>
      </w:pPr>
      <w:r w:rsidDel="00000000" w:rsidR="00000000" w:rsidRPr="00000000">
        <w:rPr>
          <w:rtl w:val="0"/>
        </w:rPr>
        <w:t xml:space="preserve">e) Lei n° 6.496, de 07 de dezembro de 1977, que institui a “Anotação de Responsabilidade Técnica” na prestação de serviços de Engenharia, autoriza a criação, pelo Conselho Federal de Engenharia, Arquitetura e Agronomia – CONFEA, de uma mútua de assistência profissional, e dá outras providências;</w:t>
      </w:r>
    </w:p>
    <w:p w:rsidR="00000000" w:rsidDel="00000000" w:rsidP="00000000" w:rsidRDefault="00000000" w:rsidRPr="00000000" w14:paraId="0000003F">
      <w:pPr>
        <w:spacing w:after="240" w:before="240" w:lineRule="auto"/>
        <w:ind w:left="720" w:firstLine="0"/>
        <w:jc w:val="both"/>
        <w:rPr/>
      </w:pPr>
      <w:r w:rsidDel="00000000" w:rsidR="00000000" w:rsidRPr="00000000">
        <w:rPr>
          <w:rtl w:val="0"/>
        </w:rPr>
        <w:t xml:space="preserve">f) Resolução CONAMA nº 307, de 05 de julho de 2002, que estabelece diretrizes, critérios e procedimentos para a gestão dos resíduos da construção civil.</w:t>
      </w:r>
    </w:p>
    <w:p w:rsidR="00000000" w:rsidDel="00000000" w:rsidP="00000000" w:rsidRDefault="00000000" w:rsidRPr="00000000" w14:paraId="00000040">
      <w:pPr>
        <w:spacing w:after="240" w:before="240" w:lineRule="auto"/>
        <w:ind w:left="0" w:firstLine="0"/>
        <w:jc w:val="both"/>
        <w:rPr/>
      </w:pPr>
      <w:r w:rsidDel="00000000" w:rsidR="00000000" w:rsidRPr="00000000">
        <w:rPr>
          <w:rtl w:val="0"/>
        </w:rPr>
        <w:t xml:space="preserve">7 - Dos requisitos da contratação</w:t>
      </w:r>
    </w:p>
    <w:p w:rsidR="00000000" w:rsidDel="00000000" w:rsidP="00000000" w:rsidRDefault="00000000" w:rsidRPr="00000000" w14:paraId="00000041">
      <w:pPr>
        <w:spacing w:after="0" w:before="0" w:lineRule="auto"/>
        <w:ind w:left="0" w:firstLine="0"/>
        <w:jc w:val="both"/>
        <w:rPr/>
      </w:pPr>
      <w:r w:rsidDel="00000000" w:rsidR="00000000" w:rsidRPr="00000000">
        <w:rPr>
          <w:rtl w:val="0"/>
        </w:rPr>
        <w:tab/>
        <w:t xml:space="preserve">A demanda prevista será resultado do programa de necessidades estabelecido, após terem sidos levantados os serviços detalhados e as quantidades dos mesmos, através da elaboração dos projetos técnicos, somados aos memoriais descritivos e/ou memorial de especificações de serviços, elaborados por equipe técnica devidamente capacitada, que resultará no orçamento completo da obra a ser executada, inclusive com valor final de referência da contratação. </w:t>
      </w:r>
    </w:p>
    <w:p w:rsidR="00000000" w:rsidDel="00000000" w:rsidP="00000000" w:rsidRDefault="00000000" w:rsidRPr="00000000" w14:paraId="00000042">
      <w:pPr>
        <w:spacing w:after="0" w:before="0" w:lineRule="auto"/>
        <w:ind w:left="0" w:firstLine="720"/>
        <w:jc w:val="both"/>
        <w:rPr/>
      </w:pPr>
      <w:r w:rsidDel="00000000" w:rsidR="00000000" w:rsidRPr="00000000">
        <w:rPr>
          <w:rtl w:val="0"/>
        </w:rPr>
        <w:t xml:space="preserve">Anexo segue planilha sintética com os quantitativos estimados dos itens a serem contratados e as Composições de Preços Unitários.</w:t>
      </w:r>
    </w:p>
    <w:p w:rsidR="00000000" w:rsidDel="00000000" w:rsidP="00000000" w:rsidRDefault="00000000" w:rsidRPr="00000000" w14:paraId="00000043">
      <w:pPr>
        <w:spacing w:after="0" w:before="0" w:lineRule="auto"/>
        <w:ind w:left="0" w:firstLine="720"/>
        <w:jc w:val="both"/>
        <w:rPr/>
      </w:pPr>
      <w:r w:rsidDel="00000000" w:rsidR="00000000" w:rsidRPr="00000000">
        <w:rPr>
          <w:rtl w:val="0"/>
        </w:rPr>
      </w:r>
    </w:p>
    <w:p w:rsidR="00000000" w:rsidDel="00000000" w:rsidP="00000000" w:rsidRDefault="00000000" w:rsidRPr="00000000" w14:paraId="00000044">
      <w:pPr>
        <w:spacing w:after="0" w:before="0" w:lineRule="auto"/>
        <w:ind w:left="0" w:firstLine="0"/>
        <w:jc w:val="both"/>
        <w:rPr/>
      </w:pPr>
      <w:r w:rsidDel="00000000" w:rsidR="00000000" w:rsidRPr="00000000">
        <w:rPr>
          <w:rtl w:val="0"/>
        </w:rPr>
        <w:t xml:space="preserve">8 - Do levantamento de mercado</w:t>
      </w:r>
    </w:p>
    <w:p w:rsidR="00000000" w:rsidDel="00000000" w:rsidP="00000000" w:rsidRDefault="00000000" w:rsidRPr="00000000" w14:paraId="00000045">
      <w:pPr>
        <w:spacing w:after="0" w:before="0" w:lineRule="auto"/>
        <w:ind w:left="0" w:firstLine="0"/>
        <w:jc w:val="both"/>
        <w:rPr/>
      </w:pPr>
      <w:r w:rsidDel="00000000" w:rsidR="00000000" w:rsidRPr="00000000">
        <w:rPr>
          <w:rtl w:val="0"/>
        </w:rPr>
      </w:r>
    </w:p>
    <w:p w:rsidR="00000000" w:rsidDel="00000000" w:rsidP="00000000" w:rsidRDefault="00000000" w:rsidRPr="00000000" w14:paraId="00000046">
      <w:pPr>
        <w:ind w:left="0" w:firstLine="720"/>
        <w:jc w:val="both"/>
        <w:rPr/>
      </w:pPr>
      <w:r w:rsidDel="00000000" w:rsidR="00000000" w:rsidRPr="00000000">
        <w:rPr>
          <w:rtl w:val="0"/>
        </w:rPr>
        <w:t xml:space="preserve">Após levantamento, não identificamos alternativas de solução no mercado para o problema apresentado que não seja a contratação na forma descrita neste estudo.</w:t>
        <w:tab/>
      </w:r>
    </w:p>
    <w:p w:rsidR="00000000" w:rsidDel="00000000" w:rsidP="00000000" w:rsidRDefault="00000000" w:rsidRPr="00000000" w14:paraId="00000047">
      <w:pPr>
        <w:ind w:left="0" w:firstLine="0"/>
        <w:jc w:val="both"/>
        <w:rPr/>
      </w:pPr>
      <w:r w:rsidDel="00000000" w:rsidR="00000000" w:rsidRPr="00000000">
        <w:rPr>
          <w:rtl w:val="0"/>
        </w:rPr>
      </w:r>
    </w:p>
    <w:p w:rsidR="00000000" w:rsidDel="00000000" w:rsidP="00000000" w:rsidRDefault="00000000" w:rsidRPr="00000000" w14:paraId="00000048">
      <w:pPr>
        <w:ind w:left="0" w:firstLine="0"/>
        <w:jc w:val="both"/>
        <w:rPr/>
      </w:pPr>
      <w:r w:rsidDel="00000000" w:rsidR="00000000" w:rsidRPr="00000000">
        <w:rPr>
          <w:rtl w:val="0"/>
        </w:rPr>
        <w:t xml:space="preserve">9 - Da estimativa do valor e da quantidade</w:t>
      </w:r>
    </w:p>
    <w:p w:rsidR="00000000" w:rsidDel="00000000" w:rsidP="00000000" w:rsidRDefault="00000000" w:rsidRPr="00000000" w14:paraId="00000049">
      <w:pPr>
        <w:ind w:left="0" w:firstLine="0"/>
        <w:jc w:val="both"/>
        <w:rPr/>
      </w:pPr>
      <w:r w:rsidDel="00000000" w:rsidR="00000000" w:rsidRPr="00000000">
        <w:rPr>
          <w:rtl w:val="0"/>
        </w:rPr>
      </w:r>
    </w:p>
    <w:p w:rsidR="00000000" w:rsidDel="00000000" w:rsidP="00000000" w:rsidRDefault="00000000" w:rsidRPr="00000000" w14:paraId="0000004A">
      <w:pPr>
        <w:ind w:left="0" w:firstLine="720"/>
        <w:jc w:val="both"/>
        <w:rPr/>
      </w:pPr>
      <w:r w:rsidDel="00000000" w:rsidR="00000000" w:rsidRPr="00000000">
        <w:rPr>
          <w:rtl w:val="0"/>
        </w:rPr>
        <w:t xml:space="preserve">O valor estimado da contratação foi apurado com base em planilha orçamentária elaborada pelo setor de Engenharia da Secretaria Municipal de Obras, utilizando como referência as tabelas oficiais do SINAPI e da SETOP.</w:t>
      </w:r>
    </w:p>
    <w:p w:rsidR="00000000" w:rsidDel="00000000" w:rsidP="00000000" w:rsidRDefault="00000000" w:rsidRPr="00000000" w14:paraId="0000004B">
      <w:pPr>
        <w:ind w:left="0" w:firstLine="720"/>
        <w:jc w:val="both"/>
        <w:rPr/>
      </w:pPr>
      <w:r w:rsidDel="00000000" w:rsidR="00000000" w:rsidRPr="00000000">
        <w:rPr>
          <w:rtl w:val="0"/>
        </w:rPr>
        <w:t xml:space="preserve">O montante estimado para a execução da obra de construção do vestiário do Campo de Futebol do Bairro Pinhal II é de R$232.186,81 (duzentos e trinta e dois mil, cento e oitenta e seis reais e oitenta e um centavos).</w:t>
      </w:r>
    </w:p>
    <w:p w:rsidR="00000000" w:rsidDel="00000000" w:rsidP="00000000" w:rsidRDefault="00000000" w:rsidRPr="00000000" w14:paraId="0000004C">
      <w:pPr>
        <w:ind w:left="0" w:firstLine="0"/>
        <w:jc w:val="both"/>
        <w:rPr/>
      </w:pPr>
      <w:r w:rsidDel="00000000" w:rsidR="00000000" w:rsidRPr="00000000">
        <w:rPr>
          <w:rtl w:val="0"/>
        </w:rPr>
      </w:r>
    </w:p>
    <w:p w:rsidR="00000000" w:rsidDel="00000000" w:rsidP="00000000" w:rsidRDefault="00000000" w:rsidRPr="00000000" w14:paraId="0000004D">
      <w:pPr>
        <w:ind w:left="0" w:firstLine="0"/>
        <w:jc w:val="both"/>
        <w:rPr/>
      </w:pPr>
      <w:r w:rsidDel="00000000" w:rsidR="00000000" w:rsidRPr="00000000">
        <w:rPr>
          <w:rtl w:val="0"/>
        </w:rPr>
        <w:t xml:space="preserve">10 - Do parcelamento</w:t>
      </w:r>
    </w:p>
    <w:p w:rsidR="00000000" w:rsidDel="00000000" w:rsidP="00000000" w:rsidRDefault="00000000" w:rsidRPr="00000000" w14:paraId="0000004E">
      <w:pPr>
        <w:ind w:left="0" w:firstLine="0"/>
        <w:jc w:val="both"/>
        <w:rPr/>
      </w:pPr>
      <w:r w:rsidDel="00000000" w:rsidR="00000000" w:rsidRPr="00000000">
        <w:rPr>
          <w:rtl w:val="0"/>
        </w:rPr>
      </w:r>
    </w:p>
    <w:p w:rsidR="00000000" w:rsidDel="00000000" w:rsidP="00000000" w:rsidRDefault="00000000" w:rsidRPr="00000000" w14:paraId="0000004F">
      <w:pPr>
        <w:ind w:left="0" w:firstLine="0"/>
        <w:jc w:val="both"/>
        <w:rPr/>
      </w:pPr>
      <w:r w:rsidDel="00000000" w:rsidR="00000000" w:rsidRPr="00000000">
        <w:rPr>
          <w:rtl w:val="0"/>
        </w:rPr>
        <w:tab/>
        <w:t xml:space="preserve">A contratação para a execução da obra deverá ser licitada como objeto não divisível, sem parcelamento do objeto, com a execução da obra por uma única empresa, considerando as características do projeto e a sua média complexidade. A indivisibilidade do objeto ainda se justifica pelo fato de que os elementos técnicos e econômicos do caso concreto condizem com o seu não parcelamento, cuja fragmentação do objeto poderá comprometer a realização da obra, onde a centralização da responsabilidade em uma única contratada é considerada eficiente e com resultados satisfatórios a vista do acompanhamento de problemas e soluções, bem como por facilitar a verificação das suas causas e atribuição de responsabilidade, de modo a aumentar o controle sobre a execução do objeto licitado. Além disso, não será admitida a subcontratação do objeto contratual.</w:t>
      </w:r>
    </w:p>
    <w:p w:rsidR="00000000" w:rsidDel="00000000" w:rsidP="00000000" w:rsidRDefault="00000000" w:rsidRPr="00000000" w14:paraId="00000050">
      <w:pPr>
        <w:ind w:left="0" w:firstLine="0"/>
        <w:jc w:val="both"/>
        <w:rPr/>
      </w:pPr>
      <w:r w:rsidDel="00000000" w:rsidR="00000000" w:rsidRPr="00000000">
        <w:rPr>
          <w:rtl w:val="0"/>
        </w:rPr>
      </w:r>
    </w:p>
    <w:p w:rsidR="00000000" w:rsidDel="00000000" w:rsidP="00000000" w:rsidRDefault="00000000" w:rsidRPr="00000000" w14:paraId="00000051">
      <w:pPr>
        <w:ind w:left="0" w:firstLine="0"/>
        <w:jc w:val="both"/>
        <w:rPr/>
      </w:pPr>
      <w:r w:rsidDel="00000000" w:rsidR="00000000" w:rsidRPr="00000000">
        <w:rPr>
          <w:rtl w:val="0"/>
        </w:rPr>
        <w:t xml:space="preserve">11 - Descrição da solução</w:t>
      </w:r>
    </w:p>
    <w:p w:rsidR="00000000" w:rsidDel="00000000" w:rsidP="00000000" w:rsidRDefault="00000000" w:rsidRPr="00000000" w14:paraId="00000052">
      <w:pPr>
        <w:ind w:left="0" w:firstLine="0"/>
        <w:jc w:val="both"/>
        <w:rPr/>
      </w:pPr>
      <w:r w:rsidDel="00000000" w:rsidR="00000000" w:rsidRPr="00000000">
        <w:rPr>
          <w:rtl w:val="0"/>
        </w:rPr>
        <w:tab/>
      </w:r>
    </w:p>
    <w:p w:rsidR="00000000" w:rsidDel="00000000" w:rsidP="00000000" w:rsidRDefault="00000000" w:rsidRPr="00000000" w14:paraId="00000053">
      <w:pPr>
        <w:ind w:left="0" w:firstLine="0"/>
        <w:jc w:val="both"/>
        <w:rPr/>
      </w:pPr>
      <w:r w:rsidDel="00000000" w:rsidR="00000000" w:rsidRPr="00000000">
        <w:rPr>
          <w:rtl w:val="0"/>
        </w:rPr>
        <w:tab/>
        <w:t xml:space="preserve">A solução proposta consiste na contratação de empresa especializada em engenharia para a execução da obra de construção de vestiário no Campo de Futebol do Bairro Pinhal II, conforme projetos arquitetônico, estrutural e complementares elaborados pela Secretaria Municipal de Obras.</w:t>
      </w:r>
    </w:p>
    <w:p w:rsidR="00000000" w:rsidDel="00000000" w:rsidP="00000000" w:rsidRDefault="00000000" w:rsidRPr="00000000" w14:paraId="00000054">
      <w:pPr>
        <w:ind w:left="0" w:firstLine="720"/>
        <w:jc w:val="both"/>
        <w:rPr/>
      </w:pPr>
      <w:r w:rsidDel="00000000" w:rsidR="00000000" w:rsidRPr="00000000">
        <w:rPr>
          <w:rtl w:val="0"/>
        </w:rPr>
        <w:t xml:space="preserve">A edificação terá aproximadamente 82,32 m² de área construída, contemplando dois vestiários destinados às equipes, instalações sanitárias, espaço para arbitragem e áreas de apoio, incluindo sistemas elétrico e hidrossanitário completos, estrutura em concreto armado, alvenaria, cobertura metálica, revestimentos, esquadrias, pintura e demais serviços necessários ao pleno funcionamento da edificação.</w:t>
      </w:r>
    </w:p>
    <w:p w:rsidR="00000000" w:rsidDel="00000000" w:rsidP="00000000" w:rsidRDefault="00000000" w:rsidRPr="00000000" w14:paraId="00000055">
      <w:pPr>
        <w:ind w:left="0" w:firstLine="720"/>
        <w:jc w:val="both"/>
        <w:rPr/>
      </w:pPr>
      <w:r w:rsidDel="00000000" w:rsidR="00000000" w:rsidRPr="00000000">
        <w:rPr>
          <w:rtl w:val="0"/>
        </w:rPr>
        <w:t xml:space="preserve">A execução deverá observar integralmente os projetos técnicos, planilha orçamentária, cronograma físico-financeiro e especificações constantes no memorial descritivo, atendendo às normas técnicas da Associação Brasileira de Normas Técnicas (ABNT) e demais legislações aplicáveis às obras públicas.</w:t>
      </w:r>
    </w:p>
    <w:p w:rsidR="00000000" w:rsidDel="00000000" w:rsidP="00000000" w:rsidRDefault="00000000" w:rsidRPr="00000000" w14:paraId="00000056">
      <w:pPr>
        <w:ind w:left="0" w:firstLine="720"/>
        <w:jc w:val="both"/>
        <w:rPr/>
      </w:pPr>
      <w:r w:rsidDel="00000000" w:rsidR="00000000" w:rsidRPr="00000000">
        <w:rPr>
          <w:rtl w:val="0"/>
        </w:rPr>
      </w:r>
    </w:p>
    <w:p w:rsidR="00000000" w:rsidDel="00000000" w:rsidP="00000000" w:rsidRDefault="00000000" w:rsidRPr="00000000" w14:paraId="00000057">
      <w:pPr>
        <w:ind w:left="0" w:firstLine="0"/>
        <w:jc w:val="both"/>
        <w:rPr/>
      </w:pPr>
      <w:r w:rsidDel="00000000" w:rsidR="00000000" w:rsidRPr="00000000">
        <w:rPr>
          <w:rtl w:val="0"/>
        </w:rPr>
        <w:t xml:space="preserve">12 - Dos resultados pretendidos</w:t>
      </w:r>
    </w:p>
    <w:p w:rsidR="00000000" w:rsidDel="00000000" w:rsidP="00000000" w:rsidRDefault="00000000" w:rsidRPr="00000000" w14:paraId="00000058">
      <w:pPr>
        <w:ind w:left="0" w:firstLine="0"/>
        <w:jc w:val="both"/>
        <w:rPr/>
      </w:pPr>
      <w:r w:rsidDel="00000000" w:rsidR="00000000" w:rsidRPr="00000000">
        <w:rPr>
          <w:rtl w:val="0"/>
        </w:rPr>
      </w:r>
    </w:p>
    <w:p w:rsidR="00000000" w:rsidDel="00000000" w:rsidP="00000000" w:rsidRDefault="00000000" w:rsidRPr="00000000" w14:paraId="00000059">
      <w:pPr>
        <w:ind w:left="0" w:firstLine="0"/>
        <w:jc w:val="both"/>
        <w:rPr>
          <w:rFonts w:ascii="Roboto" w:cs="Roboto" w:eastAsia="Roboto" w:hAnsi="Roboto"/>
          <w:color w:val="1f1f1f"/>
          <w:sz w:val="21"/>
          <w:szCs w:val="21"/>
          <w:highlight w:val="white"/>
        </w:rPr>
      </w:pPr>
      <w:r w:rsidDel="00000000" w:rsidR="00000000" w:rsidRPr="00000000">
        <w:rPr>
          <w:rtl w:val="0"/>
        </w:rPr>
        <w:tab/>
      </w:r>
      <w:r w:rsidDel="00000000" w:rsidR="00000000" w:rsidRPr="00000000">
        <w:rPr>
          <w:rFonts w:ascii="Roboto" w:cs="Roboto" w:eastAsia="Roboto" w:hAnsi="Roboto"/>
          <w:color w:val="1f1f1f"/>
          <w:sz w:val="21"/>
          <w:szCs w:val="21"/>
          <w:highlight w:val="white"/>
          <w:rtl w:val="0"/>
        </w:rPr>
        <w:t xml:space="preserve">Com a execução da obra de construção do vestiário no Campo de Futebol do Bairro Pinhal II, pretende-se proporcionar infraestrutura adequada para atendimento aos usuários do espaço esportivo, garantindo condições mínimas de conforto, higiene e organização para atletas, equipes técnicas e arbitragem.</w:t>
      </w:r>
    </w:p>
    <w:p w:rsidR="00000000" w:rsidDel="00000000" w:rsidP="00000000" w:rsidRDefault="00000000" w:rsidRPr="00000000" w14:paraId="0000005A">
      <w:pPr>
        <w:ind w:left="0" w:firstLine="720"/>
        <w:jc w:val="both"/>
        <w:rPr>
          <w:rFonts w:ascii="Roboto" w:cs="Roboto" w:eastAsia="Roboto" w:hAnsi="Roboto"/>
          <w:color w:val="1f1f1f"/>
          <w:sz w:val="21"/>
          <w:szCs w:val="21"/>
          <w:highlight w:val="white"/>
        </w:rPr>
      </w:pPr>
      <w:r w:rsidDel="00000000" w:rsidR="00000000" w:rsidRPr="00000000">
        <w:rPr>
          <w:rFonts w:ascii="Roboto" w:cs="Roboto" w:eastAsia="Roboto" w:hAnsi="Roboto"/>
          <w:color w:val="1f1f1f"/>
          <w:sz w:val="21"/>
          <w:szCs w:val="21"/>
          <w:highlight w:val="white"/>
          <w:rtl w:val="0"/>
        </w:rPr>
        <w:t xml:space="preserve">Busca-se, ainda, viabilizar a realização de campeonatos, treinamentos e demais eventos esportivos de forma estruturada e segura, promovendo a valorização do esporte amador e ampliando o uso qualificado do equipamento público.</w:t>
      </w:r>
    </w:p>
    <w:p w:rsidR="00000000" w:rsidDel="00000000" w:rsidP="00000000" w:rsidRDefault="00000000" w:rsidRPr="00000000" w14:paraId="0000005B">
      <w:pPr>
        <w:ind w:left="0" w:firstLine="720"/>
        <w:jc w:val="both"/>
        <w:rPr>
          <w:rFonts w:ascii="Roboto" w:cs="Roboto" w:eastAsia="Roboto" w:hAnsi="Roboto"/>
          <w:color w:val="1f1f1f"/>
          <w:sz w:val="21"/>
          <w:szCs w:val="21"/>
          <w:highlight w:val="white"/>
        </w:rPr>
      </w:pPr>
      <w:r w:rsidDel="00000000" w:rsidR="00000000" w:rsidRPr="00000000">
        <w:rPr>
          <w:rFonts w:ascii="Roboto" w:cs="Roboto" w:eastAsia="Roboto" w:hAnsi="Roboto"/>
          <w:color w:val="1f1f1f"/>
          <w:sz w:val="21"/>
          <w:szCs w:val="21"/>
          <w:highlight w:val="white"/>
          <w:rtl w:val="0"/>
        </w:rPr>
        <w:t xml:space="preserve">Como resultado institucional, pretende-se melhorar a qualidade da infraestrutura esportiva municipal, assegurando maior eficiência na utilização do espaço, preservação do patrimônio público e atendimento ao interesse coletivo, com observância às normas técnicas da Associação Brasileira de Normas Técnicas (ABNT) e aos princípios da Administração Pública.</w:t>
      </w:r>
    </w:p>
    <w:p w:rsidR="00000000" w:rsidDel="00000000" w:rsidP="00000000" w:rsidRDefault="00000000" w:rsidRPr="00000000" w14:paraId="0000005C">
      <w:pPr>
        <w:ind w:left="0" w:firstLine="720"/>
        <w:jc w:val="both"/>
        <w:rPr>
          <w:rFonts w:ascii="Roboto" w:cs="Roboto" w:eastAsia="Roboto" w:hAnsi="Roboto"/>
          <w:color w:val="1f1f1f"/>
          <w:sz w:val="21"/>
          <w:szCs w:val="21"/>
          <w:highlight w:val="white"/>
        </w:rPr>
      </w:pPr>
      <w:r w:rsidDel="00000000" w:rsidR="00000000" w:rsidRPr="00000000">
        <w:rPr>
          <w:rtl w:val="0"/>
        </w:rPr>
      </w:r>
    </w:p>
    <w:p w:rsidR="00000000" w:rsidDel="00000000" w:rsidP="00000000" w:rsidRDefault="00000000" w:rsidRPr="00000000" w14:paraId="0000005D">
      <w:pPr>
        <w:ind w:left="0" w:firstLine="0"/>
        <w:jc w:val="both"/>
        <w:rPr>
          <w:rFonts w:ascii="Roboto" w:cs="Roboto" w:eastAsia="Roboto" w:hAnsi="Roboto"/>
          <w:color w:val="1f1f1f"/>
          <w:sz w:val="21"/>
          <w:szCs w:val="21"/>
          <w:highlight w:val="white"/>
        </w:rPr>
      </w:pPr>
      <w:r w:rsidDel="00000000" w:rsidR="00000000" w:rsidRPr="00000000">
        <w:rPr>
          <w:rFonts w:ascii="Roboto" w:cs="Roboto" w:eastAsia="Roboto" w:hAnsi="Roboto"/>
          <w:color w:val="1f1f1f"/>
          <w:sz w:val="21"/>
          <w:szCs w:val="21"/>
          <w:highlight w:val="white"/>
          <w:rtl w:val="0"/>
        </w:rPr>
        <w:t xml:space="preserve">13 - Das providências</w:t>
      </w:r>
    </w:p>
    <w:p w:rsidR="00000000" w:rsidDel="00000000" w:rsidP="00000000" w:rsidRDefault="00000000" w:rsidRPr="00000000" w14:paraId="0000005E">
      <w:pPr>
        <w:ind w:left="0" w:firstLine="0"/>
        <w:jc w:val="both"/>
        <w:rPr>
          <w:rFonts w:ascii="Roboto" w:cs="Roboto" w:eastAsia="Roboto" w:hAnsi="Roboto"/>
          <w:color w:val="1f1f1f"/>
          <w:sz w:val="21"/>
          <w:szCs w:val="21"/>
          <w:highlight w:val="white"/>
        </w:rPr>
      </w:pPr>
      <w:r w:rsidDel="00000000" w:rsidR="00000000" w:rsidRPr="00000000">
        <w:rPr>
          <w:rtl w:val="0"/>
        </w:rPr>
      </w:r>
    </w:p>
    <w:p w:rsidR="00000000" w:rsidDel="00000000" w:rsidP="00000000" w:rsidRDefault="00000000" w:rsidRPr="00000000" w14:paraId="0000005F">
      <w:pPr>
        <w:ind w:left="0" w:firstLine="720"/>
        <w:jc w:val="both"/>
        <w:rPr>
          <w:rFonts w:ascii="Roboto" w:cs="Roboto" w:eastAsia="Roboto" w:hAnsi="Roboto"/>
          <w:color w:val="1f1f1f"/>
          <w:sz w:val="21"/>
          <w:szCs w:val="21"/>
          <w:highlight w:val="white"/>
        </w:rPr>
      </w:pPr>
      <w:r w:rsidDel="00000000" w:rsidR="00000000" w:rsidRPr="00000000">
        <w:rPr>
          <w:rFonts w:ascii="Roboto" w:cs="Roboto" w:eastAsia="Roboto" w:hAnsi="Roboto"/>
          <w:color w:val="1f1f1f"/>
          <w:sz w:val="21"/>
          <w:szCs w:val="21"/>
          <w:highlight w:val="white"/>
          <w:rtl w:val="0"/>
        </w:rPr>
        <w:t xml:space="preserve">Devido às características da contratação o instrumento a ser utilizado para formalização desta contratação será o contrato e a nota de empenho de despesa, por não resultar em obrigações futuras, inclusive assistência técnica. O recebimento e conferência de todos serviços contratados será realizado provisoriamente pelo responsável pelo acompanhamento e fiscalização da contratação, para efeito de posterior verificação da conformidade com as especificações constantes no projeto básico. Além disso, não se aplica a capacitação dos servidores e adequação do ambiente.</w:t>
      </w:r>
    </w:p>
    <w:p w:rsidR="00000000" w:rsidDel="00000000" w:rsidP="00000000" w:rsidRDefault="00000000" w:rsidRPr="00000000" w14:paraId="00000060">
      <w:pPr>
        <w:ind w:left="0" w:firstLine="720"/>
        <w:jc w:val="both"/>
        <w:rPr>
          <w:rFonts w:ascii="Roboto" w:cs="Roboto" w:eastAsia="Roboto" w:hAnsi="Roboto"/>
          <w:color w:val="1f1f1f"/>
          <w:sz w:val="21"/>
          <w:szCs w:val="21"/>
          <w:highlight w:val="white"/>
        </w:rPr>
      </w:pPr>
      <w:r w:rsidDel="00000000" w:rsidR="00000000" w:rsidRPr="00000000">
        <w:rPr>
          <w:rtl w:val="0"/>
        </w:rPr>
      </w:r>
    </w:p>
    <w:p w:rsidR="00000000" w:rsidDel="00000000" w:rsidP="00000000" w:rsidRDefault="00000000" w:rsidRPr="00000000" w14:paraId="00000061">
      <w:pPr>
        <w:ind w:left="0" w:firstLine="0"/>
        <w:jc w:val="both"/>
        <w:rPr>
          <w:rFonts w:ascii="Roboto" w:cs="Roboto" w:eastAsia="Roboto" w:hAnsi="Roboto"/>
          <w:color w:val="1f1f1f"/>
          <w:sz w:val="21"/>
          <w:szCs w:val="21"/>
          <w:highlight w:val="white"/>
        </w:rPr>
      </w:pPr>
      <w:r w:rsidDel="00000000" w:rsidR="00000000" w:rsidRPr="00000000">
        <w:rPr>
          <w:rFonts w:ascii="Roboto" w:cs="Roboto" w:eastAsia="Roboto" w:hAnsi="Roboto"/>
          <w:color w:val="1f1f1f"/>
          <w:sz w:val="21"/>
          <w:szCs w:val="21"/>
          <w:highlight w:val="white"/>
          <w:rtl w:val="0"/>
        </w:rPr>
        <w:t xml:space="preserve">14 - Das contratações correlatas</w:t>
      </w:r>
    </w:p>
    <w:p w:rsidR="00000000" w:rsidDel="00000000" w:rsidP="00000000" w:rsidRDefault="00000000" w:rsidRPr="00000000" w14:paraId="00000062">
      <w:pPr>
        <w:ind w:left="0" w:firstLine="0"/>
        <w:jc w:val="both"/>
        <w:rPr>
          <w:rFonts w:ascii="Roboto" w:cs="Roboto" w:eastAsia="Roboto" w:hAnsi="Roboto"/>
          <w:color w:val="1f1f1f"/>
          <w:sz w:val="21"/>
          <w:szCs w:val="21"/>
          <w:highlight w:val="white"/>
        </w:rPr>
      </w:pPr>
      <w:r w:rsidDel="00000000" w:rsidR="00000000" w:rsidRPr="00000000">
        <w:rPr>
          <w:rtl w:val="0"/>
        </w:rPr>
      </w:r>
    </w:p>
    <w:p w:rsidR="00000000" w:rsidDel="00000000" w:rsidP="00000000" w:rsidRDefault="00000000" w:rsidRPr="00000000" w14:paraId="00000063">
      <w:pPr>
        <w:ind w:left="0" w:firstLine="0"/>
        <w:jc w:val="both"/>
        <w:rPr>
          <w:rFonts w:ascii="Roboto" w:cs="Roboto" w:eastAsia="Roboto" w:hAnsi="Roboto"/>
          <w:color w:val="1f1f1f"/>
          <w:sz w:val="21"/>
          <w:szCs w:val="21"/>
          <w:highlight w:val="white"/>
        </w:rPr>
      </w:pPr>
      <w:r w:rsidDel="00000000" w:rsidR="00000000" w:rsidRPr="00000000">
        <w:rPr>
          <w:rFonts w:ascii="Roboto" w:cs="Roboto" w:eastAsia="Roboto" w:hAnsi="Roboto"/>
          <w:color w:val="1f1f1f"/>
          <w:sz w:val="21"/>
          <w:szCs w:val="21"/>
          <w:highlight w:val="white"/>
          <w:rtl w:val="0"/>
        </w:rPr>
        <w:tab/>
        <w:t xml:space="preserve">Em pesquisa realizada nos sistemas de compras do município de Estiva/MG, no atual exercício, não se verificou a existência de nenhuma contratação correlata e/ou similar a qual se pretende realizar.</w:t>
      </w:r>
    </w:p>
    <w:p w:rsidR="00000000" w:rsidDel="00000000" w:rsidP="00000000" w:rsidRDefault="00000000" w:rsidRPr="00000000" w14:paraId="00000064">
      <w:pPr>
        <w:ind w:left="0" w:firstLine="0"/>
        <w:jc w:val="both"/>
        <w:rPr>
          <w:rFonts w:ascii="Roboto" w:cs="Roboto" w:eastAsia="Roboto" w:hAnsi="Roboto"/>
          <w:color w:val="1f1f1f"/>
          <w:sz w:val="21"/>
          <w:szCs w:val="21"/>
          <w:highlight w:val="white"/>
        </w:rPr>
      </w:pPr>
      <w:r w:rsidDel="00000000" w:rsidR="00000000" w:rsidRPr="00000000">
        <w:rPr>
          <w:rtl w:val="0"/>
        </w:rPr>
      </w:r>
    </w:p>
    <w:p w:rsidR="00000000" w:rsidDel="00000000" w:rsidP="00000000" w:rsidRDefault="00000000" w:rsidRPr="00000000" w14:paraId="00000065">
      <w:pPr>
        <w:ind w:left="0" w:firstLine="0"/>
        <w:jc w:val="both"/>
        <w:rPr>
          <w:rFonts w:ascii="Roboto" w:cs="Roboto" w:eastAsia="Roboto" w:hAnsi="Roboto"/>
          <w:color w:val="1f1f1f"/>
          <w:sz w:val="21"/>
          <w:szCs w:val="21"/>
          <w:highlight w:val="white"/>
        </w:rPr>
      </w:pPr>
      <w:r w:rsidDel="00000000" w:rsidR="00000000" w:rsidRPr="00000000">
        <w:rPr>
          <w:rFonts w:ascii="Roboto" w:cs="Roboto" w:eastAsia="Roboto" w:hAnsi="Roboto"/>
          <w:color w:val="1f1f1f"/>
          <w:sz w:val="21"/>
          <w:szCs w:val="21"/>
          <w:highlight w:val="white"/>
          <w:rtl w:val="0"/>
        </w:rPr>
        <w:t xml:space="preserve">15 - Dos impactos ambientais</w:t>
      </w:r>
    </w:p>
    <w:p w:rsidR="00000000" w:rsidDel="00000000" w:rsidP="00000000" w:rsidRDefault="00000000" w:rsidRPr="00000000" w14:paraId="00000066">
      <w:pPr>
        <w:ind w:left="0" w:firstLine="0"/>
        <w:jc w:val="both"/>
        <w:rPr>
          <w:rFonts w:ascii="Roboto" w:cs="Roboto" w:eastAsia="Roboto" w:hAnsi="Roboto"/>
          <w:color w:val="1f1f1f"/>
          <w:sz w:val="21"/>
          <w:szCs w:val="21"/>
          <w:highlight w:val="white"/>
        </w:rPr>
      </w:pPr>
      <w:r w:rsidDel="00000000" w:rsidR="00000000" w:rsidRPr="00000000">
        <w:rPr>
          <w:rtl w:val="0"/>
        </w:rPr>
      </w:r>
    </w:p>
    <w:p w:rsidR="00000000" w:rsidDel="00000000" w:rsidP="00000000" w:rsidRDefault="00000000" w:rsidRPr="00000000" w14:paraId="00000067">
      <w:pPr>
        <w:ind w:left="0" w:firstLine="0"/>
        <w:jc w:val="both"/>
        <w:rPr>
          <w:rFonts w:ascii="Roboto" w:cs="Roboto" w:eastAsia="Roboto" w:hAnsi="Roboto"/>
          <w:color w:val="1f1f1f"/>
          <w:sz w:val="21"/>
          <w:szCs w:val="21"/>
          <w:highlight w:val="white"/>
        </w:rPr>
      </w:pPr>
      <w:r w:rsidDel="00000000" w:rsidR="00000000" w:rsidRPr="00000000">
        <w:rPr>
          <w:rFonts w:ascii="Roboto" w:cs="Roboto" w:eastAsia="Roboto" w:hAnsi="Roboto"/>
          <w:color w:val="1f1f1f"/>
          <w:sz w:val="21"/>
          <w:szCs w:val="21"/>
          <w:highlight w:val="white"/>
          <w:rtl w:val="0"/>
        </w:rPr>
        <w:tab/>
        <w:t xml:space="preserve">A contratação exige que a empresa contratada minimize os impactos ambientais da obra, fundamentando-se no uso racional de recursos e equipamentos para evitar e prevenir o desperdício de insumos, materiais consumidos, água e o consumo excessivo de energia, com o incentivo ao uso de energia renovável sempre que viável. Além disso, a empresa será integralmente responsável por garantir a segurança no manuseio de ferramentas, equipamentos e produtos inflamáveis, e pela gestão completa dos resíduos e rejeitos sólidos, líquidos e derivados gerados, responsabilizando-se por sua remoção e destinação final adequada nos locais da obra, em conformidade com a legislação vigente.</w:t>
      </w:r>
    </w:p>
    <w:p w:rsidR="00000000" w:rsidDel="00000000" w:rsidP="00000000" w:rsidRDefault="00000000" w:rsidRPr="00000000" w14:paraId="00000068">
      <w:pPr>
        <w:ind w:left="0" w:firstLine="0"/>
        <w:jc w:val="both"/>
        <w:rPr>
          <w:rFonts w:ascii="Roboto" w:cs="Roboto" w:eastAsia="Roboto" w:hAnsi="Roboto"/>
          <w:color w:val="1f1f1f"/>
          <w:sz w:val="21"/>
          <w:szCs w:val="21"/>
          <w:highlight w:val="white"/>
        </w:rPr>
      </w:pPr>
      <w:r w:rsidDel="00000000" w:rsidR="00000000" w:rsidRPr="00000000">
        <w:rPr>
          <w:rtl w:val="0"/>
        </w:rPr>
      </w:r>
    </w:p>
    <w:p w:rsidR="00000000" w:rsidDel="00000000" w:rsidP="00000000" w:rsidRDefault="00000000" w:rsidRPr="00000000" w14:paraId="00000069">
      <w:pPr>
        <w:ind w:left="0" w:firstLine="0"/>
        <w:jc w:val="both"/>
        <w:rPr>
          <w:rFonts w:ascii="Roboto" w:cs="Roboto" w:eastAsia="Roboto" w:hAnsi="Roboto"/>
          <w:color w:val="1f1f1f"/>
          <w:sz w:val="21"/>
          <w:szCs w:val="21"/>
          <w:highlight w:val="white"/>
        </w:rPr>
      </w:pPr>
      <w:r w:rsidDel="00000000" w:rsidR="00000000" w:rsidRPr="00000000">
        <w:rPr>
          <w:rFonts w:ascii="Roboto" w:cs="Roboto" w:eastAsia="Roboto" w:hAnsi="Roboto"/>
          <w:color w:val="1f1f1f"/>
          <w:sz w:val="21"/>
          <w:szCs w:val="21"/>
          <w:highlight w:val="white"/>
          <w:rtl w:val="0"/>
        </w:rPr>
        <w:t xml:space="preserve">16 - Da conclusão</w:t>
      </w:r>
    </w:p>
    <w:p w:rsidR="00000000" w:rsidDel="00000000" w:rsidP="00000000" w:rsidRDefault="00000000" w:rsidRPr="00000000" w14:paraId="0000006A">
      <w:pPr>
        <w:ind w:left="0" w:firstLine="0"/>
        <w:jc w:val="both"/>
        <w:rPr>
          <w:rFonts w:ascii="Roboto" w:cs="Roboto" w:eastAsia="Roboto" w:hAnsi="Roboto"/>
          <w:color w:val="1f1f1f"/>
          <w:sz w:val="21"/>
          <w:szCs w:val="21"/>
          <w:highlight w:val="white"/>
        </w:rPr>
      </w:pPr>
      <w:r w:rsidDel="00000000" w:rsidR="00000000" w:rsidRPr="00000000">
        <w:rPr>
          <w:rtl w:val="0"/>
        </w:rPr>
      </w:r>
    </w:p>
    <w:p w:rsidR="00000000" w:rsidDel="00000000" w:rsidP="00000000" w:rsidRDefault="00000000" w:rsidRPr="00000000" w14:paraId="0000006B">
      <w:pPr>
        <w:ind w:left="0" w:firstLine="720"/>
        <w:jc w:val="both"/>
        <w:rPr>
          <w:rFonts w:ascii="Roboto" w:cs="Roboto" w:eastAsia="Roboto" w:hAnsi="Roboto"/>
          <w:color w:val="1f1f1f"/>
          <w:sz w:val="21"/>
          <w:szCs w:val="21"/>
          <w:highlight w:val="white"/>
        </w:rPr>
      </w:pPr>
      <w:r w:rsidDel="00000000" w:rsidR="00000000" w:rsidRPr="00000000">
        <w:rPr>
          <w:rFonts w:ascii="Roboto" w:cs="Roboto" w:eastAsia="Roboto" w:hAnsi="Roboto"/>
          <w:color w:val="1f1f1f"/>
          <w:sz w:val="21"/>
          <w:szCs w:val="21"/>
          <w:highlight w:val="white"/>
          <w:rtl w:val="0"/>
        </w:rPr>
        <w:t xml:space="preserve">Com base no exposto acima, especialmente no que tange à solução de mercado escolhida, consideramos que a contratação é viável e razoável, além de ser necessária para o atendimento das necessidades e interesses da Administração Municipal de Estiva/MG.</w:t>
      </w:r>
    </w:p>
    <w:p w:rsidR="00000000" w:rsidDel="00000000" w:rsidP="00000000" w:rsidRDefault="00000000" w:rsidRPr="00000000" w14:paraId="0000006C">
      <w:pPr>
        <w:ind w:left="0" w:firstLine="720"/>
        <w:jc w:val="both"/>
        <w:rPr>
          <w:rFonts w:ascii="Roboto" w:cs="Roboto" w:eastAsia="Roboto" w:hAnsi="Roboto"/>
          <w:color w:val="1f1f1f"/>
          <w:sz w:val="21"/>
          <w:szCs w:val="21"/>
          <w:highlight w:val="white"/>
        </w:rPr>
      </w:pPr>
      <w:r w:rsidDel="00000000" w:rsidR="00000000" w:rsidRPr="00000000">
        <w:rPr>
          <w:rtl w:val="0"/>
        </w:rPr>
      </w:r>
    </w:p>
    <w:p w:rsidR="00000000" w:rsidDel="00000000" w:rsidP="00000000" w:rsidRDefault="00000000" w:rsidRPr="00000000" w14:paraId="0000006D">
      <w:pPr>
        <w:ind w:left="0" w:firstLine="0"/>
        <w:jc w:val="right"/>
        <w:rPr>
          <w:rFonts w:ascii="Roboto" w:cs="Roboto" w:eastAsia="Roboto" w:hAnsi="Roboto"/>
          <w:color w:val="1f1f1f"/>
          <w:sz w:val="21"/>
          <w:szCs w:val="21"/>
          <w:highlight w:val="white"/>
        </w:rPr>
      </w:pPr>
      <w:r w:rsidDel="00000000" w:rsidR="00000000" w:rsidRPr="00000000">
        <w:rPr>
          <w:rFonts w:ascii="Roboto" w:cs="Roboto" w:eastAsia="Roboto" w:hAnsi="Roboto"/>
          <w:color w:val="1f1f1f"/>
          <w:sz w:val="21"/>
          <w:szCs w:val="21"/>
          <w:highlight w:val="white"/>
          <w:rtl w:val="0"/>
        </w:rPr>
        <w:t xml:space="preserve">Estiva, Minas Gerais, 03 de março 2026</w:t>
      </w:r>
    </w:p>
    <w:p w:rsidR="00000000" w:rsidDel="00000000" w:rsidP="00000000" w:rsidRDefault="00000000" w:rsidRPr="00000000" w14:paraId="0000006E">
      <w:pPr>
        <w:ind w:left="0" w:firstLine="0"/>
        <w:jc w:val="right"/>
        <w:rPr>
          <w:rFonts w:ascii="Roboto" w:cs="Roboto" w:eastAsia="Roboto" w:hAnsi="Roboto"/>
          <w:color w:val="1f1f1f"/>
          <w:sz w:val="21"/>
          <w:szCs w:val="21"/>
          <w:highlight w:val="white"/>
        </w:rPr>
      </w:pPr>
      <w:r w:rsidDel="00000000" w:rsidR="00000000" w:rsidRPr="00000000">
        <w:rPr>
          <w:rtl w:val="0"/>
        </w:rPr>
      </w:r>
    </w:p>
    <w:p w:rsidR="00000000" w:rsidDel="00000000" w:rsidP="00000000" w:rsidRDefault="00000000" w:rsidRPr="00000000" w14:paraId="0000006F">
      <w:pPr>
        <w:ind w:left="0" w:firstLine="0"/>
        <w:jc w:val="center"/>
        <w:rPr>
          <w:rFonts w:ascii="Roboto" w:cs="Roboto" w:eastAsia="Roboto" w:hAnsi="Roboto"/>
          <w:color w:val="1f1f1f"/>
          <w:sz w:val="21"/>
          <w:szCs w:val="21"/>
          <w:highlight w:val="white"/>
        </w:rPr>
      </w:pPr>
      <w:r w:rsidDel="00000000" w:rsidR="00000000" w:rsidRPr="00000000">
        <w:rPr>
          <w:rtl w:val="0"/>
        </w:rPr>
      </w:r>
    </w:p>
    <w:p w:rsidR="00000000" w:rsidDel="00000000" w:rsidP="00000000" w:rsidRDefault="00000000" w:rsidRPr="00000000" w14:paraId="00000070">
      <w:pPr>
        <w:ind w:left="0" w:firstLine="0"/>
        <w:jc w:val="center"/>
        <w:rPr>
          <w:rFonts w:ascii="Roboto" w:cs="Roboto" w:eastAsia="Roboto" w:hAnsi="Roboto"/>
          <w:color w:val="1f1f1f"/>
          <w:sz w:val="21"/>
          <w:szCs w:val="21"/>
          <w:highlight w:val="white"/>
        </w:rPr>
      </w:pPr>
      <w:r w:rsidDel="00000000" w:rsidR="00000000" w:rsidRPr="00000000">
        <w:rPr>
          <w:rtl w:val="0"/>
        </w:rPr>
      </w:r>
    </w:p>
    <w:p w:rsidR="00000000" w:rsidDel="00000000" w:rsidP="00000000" w:rsidRDefault="00000000" w:rsidRPr="00000000" w14:paraId="00000071">
      <w:pPr>
        <w:ind w:left="0" w:firstLine="0"/>
        <w:jc w:val="center"/>
        <w:rPr>
          <w:rFonts w:ascii="Roboto" w:cs="Roboto" w:eastAsia="Roboto" w:hAnsi="Roboto"/>
          <w:color w:val="1f1f1f"/>
          <w:sz w:val="21"/>
          <w:szCs w:val="21"/>
          <w:highlight w:val="white"/>
        </w:rPr>
      </w:pPr>
      <w:r w:rsidDel="00000000" w:rsidR="00000000" w:rsidRPr="00000000">
        <w:rPr>
          <w:rtl w:val="0"/>
        </w:rPr>
      </w:r>
    </w:p>
    <w:p w:rsidR="00000000" w:rsidDel="00000000" w:rsidP="00000000" w:rsidRDefault="00000000" w:rsidRPr="00000000" w14:paraId="00000072">
      <w:pPr>
        <w:ind w:left="0" w:firstLine="0"/>
        <w:jc w:val="center"/>
        <w:rPr>
          <w:rFonts w:ascii="Roboto" w:cs="Roboto" w:eastAsia="Roboto" w:hAnsi="Roboto"/>
          <w:color w:val="1f1f1f"/>
          <w:sz w:val="21"/>
          <w:szCs w:val="21"/>
          <w:highlight w:val="white"/>
        </w:rPr>
      </w:pPr>
      <w:r w:rsidDel="00000000" w:rsidR="00000000" w:rsidRPr="00000000">
        <w:rPr>
          <w:rFonts w:ascii="Roboto" w:cs="Roboto" w:eastAsia="Roboto" w:hAnsi="Roboto"/>
          <w:color w:val="1f1f1f"/>
          <w:sz w:val="21"/>
          <w:szCs w:val="21"/>
          <w:highlight w:val="white"/>
          <w:rtl w:val="0"/>
        </w:rPr>
        <w:t xml:space="preserve">______________________________________________</w:t>
      </w:r>
    </w:p>
    <w:p w:rsidR="00000000" w:rsidDel="00000000" w:rsidP="00000000" w:rsidRDefault="00000000" w:rsidRPr="00000000" w14:paraId="00000073">
      <w:pPr>
        <w:ind w:left="0" w:firstLine="0"/>
        <w:jc w:val="center"/>
        <w:rPr>
          <w:rFonts w:ascii="Roboto" w:cs="Roboto" w:eastAsia="Roboto" w:hAnsi="Roboto"/>
          <w:color w:val="1f1f1f"/>
          <w:sz w:val="21"/>
          <w:szCs w:val="21"/>
          <w:highlight w:val="white"/>
        </w:rPr>
      </w:pPr>
      <w:r w:rsidDel="00000000" w:rsidR="00000000" w:rsidRPr="00000000">
        <w:rPr>
          <w:rFonts w:ascii="Roboto" w:cs="Roboto" w:eastAsia="Roboto" w:hAnsi="Roboto"/>
          <w:color w:val="1f1f1f"/>
          <w:sz w:val="21"/>
          <w:szCs w:val="21"/>
          <w:highlight w:val="white"/>
          <w:rtl w:val="0"/>
        </w:rPr>
        <w:t xml:space="preserve">Bruno Coelho Dias</w:t>
      </w:r>
    </w:p>
    <w:p w:rsidR="00000000" w:rsidDel="00000000" w:rsidP="00000000" w:rsidRDefault="00000000" w:rsidRPr="00000000" w14:paraId="00000074">
      <w:pPr>
        <w:ind w:left="0" w:firstLine="0"/>
        <w:jc w:val="center"/>
        <w:rPr>
          <w:rFonts w:ascii="Roboto" w:cs="Roboto" w:eastAsia="Roboto" w:hAnsi="Roboto"/>
          <w:color w:val="1f1f1f"/>
          <w:sz w:val="21"/>
          <w:szCs w:val="21"/>
          <w:highlight w:val="white"/>
        </w:rPr>
      </w:pPr>
      <w:r w:rsidDel="00000000" w:rsidR="00000000" w:rsidRPr="00000000">
        <w:rPr>
          <w:rFonts w:ascii="Roboto" w:cs="Roboto" w:eastAsia="Roboto" w:hAnsi="Roboto"/>
          <w:color w:val="1f1f1f"/>
          <w:sz w:val="21"/>
          <w:szCs w:val="21"/>
          <w:highlight w:val="white"/>
          <w:rtl w:val="0"/>
        </w:rPr>
        <w:t xml:space="preserve">Aux. Administrativo</w:t>
      </w:r>
    </w:p>
    <w:p w:rsidR="00000000" w:rsidDel="00000000" w:rsidP="00000000" w:rsidRDefault="00000000" w:rsidRPr="00000000" w14:paraId="00000075">
      <w:pPr>
        <w:ind w:left="0" w:firstLine="0"/>
        <w:jc w:val="both"/>
        <w:rPr/>
      </w:pPr>
      <w:r w:rsidDel="00000000" w:rsidR="00000000" w:rsidRPr="00000000">
        <w:rPr>
          <w:rtl w:val="0"/>
        </w:rPr>
        <w:tab/>
      </w: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rsi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6">
    <w:pPr>
      <w:spacing w:line="240" w:lineRule="auto"/>
      <w:jc w:val="center"/>
      <w:rPr>
        <w:color w:val="000080"/>
        <w:sz w:val="28"/>
        <w:szCs w:val="28"/>
      </w:rPr>
    </w:pPr>
    <w:r w:rsidDel="00000000" w:rsidR="00000000" w:rsidRPr="00000000">
      <w:rPr>
        <w:color w:val="000080"/>
        <w:sz w:val="28"/>
        <w:szCs w:val="28"/>
        <w:rtl w:val="0"/>
      </w:rPr>
      <w:t xml:space="preserve">Prefeitura Municipal de Estiva</w:t>
    </w:r>
    <w:r w:rsidDel="00000000" w:rsidR="00000000" w:rsidRPr="00000000">
      <w:drawing>
        <wp:anchor allowOverlap="1" behindDoc="0" distB="0" distT="0" distL="114300" distR="114300" hidden="0" layoutInCell="1" locked="0" relativeHeight="0" simplePos="0">
          <wp:simplePos x="0" y="0"/>
          <wp:positionH relativeFrom="column">
            <wp:posOffset>847725</wp:posOffset>
          </wp:positionH>
          <wp:positionV relativeFrom="paragraph">
            <wp:posOffset>5097</wp:posOffset>
          </wp:positionV>
          <wp:extent cx="614997" cy="643826"/>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14997" cy="643826"/>
                  </a:xfrm>
                  <a:prstGeom prst="rect"/>
                  <a:ln/>
                </pic:spPr>
              </pic:pic>
            </a:graphicData>
          </a:graphic>
        </wp:anchor>
      </w:drawing>
    </w:r>
  </w:p>
  <w:p w:rsidR="00000000" w:rsidDel="00000000" w:rsidP="00000000" w:rsidRDefault="00000000" w:rsidRPr="00000000" w14:paraId="00000077">
    <w:pPr>
      <w:spacing w:line="240" w:lineRule="auto"/>
      <w:jc w:val="center"/>
      <w:rPr>
        <w:b w:val="1"/>
        <w:bCs w:val="1"/>
        <w:color w:val="000080"/>
        <w:sz w:val="28"/>
        <w:szCs w:val="28"/>
      </w:rPr>
    </w:pPr>
    <w:r w:rsidDel="00000000" w:rsidR="00000000" w:rsidRPr="00000000">
      <w:rPr>
        <w:b w:val="1"/>
        <w:bCs w:val="1"/>
        <w:color w:val="000080"/>
        <w:sz w:val="28"/>
        <w:szCs w:val="28"/>
        <w:rtl w:val="0"/>
      </w:rPr>
      <w:t xml:space="preserve">Estado de Minas Gerais</w:t>
    </w:r>
  </w:p>
  <w:p w:rsidR="00000000" w:rsidDel="00000000" w:rsidP="00000000" w:rsidRDefault="00000000" w:rsidRPr="00000000" w14:paraId="00000078">
    <w:pPr>
      <w:spacing w:line="240" w:lineRule="auto"/>
      <w:jc w:val="center"/>
      <w:rPr>
        <w:rFonts w:ascii="Corsiva" w:cs="Corsiva" w:eastAsia="Corsiva" w:hAnsi="Corsiva"/>
        <w:color w:val="800000"/>
        <w:sz w:val="28"/>
        <w:szCs w:val="28"/>
      </w:rPr>
    </w:pPr>
    <w:r w:rsidDel="00000000" w:rsidR="00000000" w:rsidRPr="00000000">
      <w:rPr>
        <w:b w:val="1"/>
        <w:bCs w:val="1"/>
        <w:color w:val="000080"/>
        <w:sz w:val="28"/>
        <w:szCs w:val="28"/>
        <w:rtl w:val="0"/>
      </w:rPr>
      <w:t xml:space="preserve">Secretaria Municipal de Obras</w:t>
    </w:r>
    <w:r w:rsidDel="00000000" w:rsidR="00000000" w:rsidRPr="00000000">
      <w:rPr>
        <w:rtl w:val="0"/>
      </w:rPr>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Corsiva-regular.ttf"/><Relationship Id="rId2" Type="http://schemas.openxmlformats.org/officeDocument/2006/relationships/font" Target="fonts/Corsiva-bold.ttf"/><Relationship Id="rId3" Type="http://schemas.openxmlformats.org/officeDocument/2006/relationships/font" Target="fonts/Corsiva-italic.ttf"/><Relationship Id="rId4" Type="http://schemas.openxmlformats.org/officeDocument/2006/relationships/font" Target="fonts/Corsiva-boldItalic.ttf"/><Relationship Id="rId5" Type="http://schemas.openxmlformats.org/officeDocument/2006/relationships/font" Target="fonts/Roboto-regular.ttf"/><Relationship Id="rId6" Type="http://schemas.openxmlformats.org/officeDocument/2006/relationships/font" Target="fonts/Roboto-bold.ttf"/><Relationship Id="rId7" Type="http://schemas.openxmlformats.org/officeDocument/2006/relationships/font" Target="fonts/Roboto-italic.ttf"/><Relationship Id="rId8"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