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MATRIZ DE GERENCIAMENTO DE RISCO - Construção de vestiário do campo de futebol do bairro Pinhal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8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vbaffq1mzwey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982.3228346456693" w:tblpY="5.1070963541667425"/>
        <w:tblW w:w="16065.0" w:type="dxa"/>
        <w:jc w:val="left"/>
        <w:tblInd w:w="-82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70"/>
        <w:gridCol w:w="2400"/>
        <w:gridCol w:w="2055"/>
        <w:gridCol w:w="855"/>
        <w:gridCol w:w="2610"/>
        <w:gridCol w:w="1365"/>
        <w:gridCol w:w="1665"/>
        <w:gridCol w:w="1875"/>
        <w:gridCol w:w="870"/>
        <w:gridCol w:w="1200"/>
        <w:tblGridChange w:id="0">
          <w:tblGrid>
            <w:gridCol w:w="1170"/>
            <w:gridCol w:w="2400"/>
            <w:gridCol w:w="2055"/>
            <w:gridCol w:w="855"/>
            <w:gridCol w:w="2610"/>
            <w:gridCol w:w="1365"/>
            <w:gridCol w:w="1665"/>
            <w:gridCol w:w="1875"/>
            <w:gridCol w:w="870"/>
            <w:gridCol w:w="1200"/>
          </w:tblGrid>
        </w:tblGridChange>
      </w:tblGrid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Número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Risco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Causa do Risco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Fase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Alocação de Responsabilidade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Impactos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Ações Preventivas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Ações de Contingência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Risco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Impacto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Seleção de empresa sem capacidade técnica ou financeira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Avaliação inadequada das propostas ou falhas na habilitação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Licitação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Empresa vencedora sem condições de execução;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atrasos ou paralisação da obra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Verificação rigorosa da documentação de habilitação técnica e financeira;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exigência de atestados de capacidade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Rescisão contratual e convocação da próxima colocada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Baixo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Propostas com valores inexequíveis ou abaixo do preço de mercado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Planejamento de orçamento insuficiente ou competição desleal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Licitação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Risco de descumprimento contratual;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paralisação da obra por inviabilidade financeira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Pesquisa de preços atualizada;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análise de exequibilidade das propostas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Ajuste de preços ou revogação da licitação para correção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Baixo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Estudos preliminares incorretos ou incompatibilidade entre projetos (arquitetônico, estrutural, elétrico e hidráulico)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Falhas na compatibilização dos projetos ou ausência de revisão técnica antes da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Necessidade de retrabalho;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atrasos;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aumento de custos e desperdício de materiais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Revisão técnica completa dos projetos antes do início da obra;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Utilização de equipe técnica para ajustes e compatibilizações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Baixo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Atrasos na execução dos serviços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Falhas no cronograma físico-financeiro ou má gestão da 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Atraso na entrega da obra;</w:t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aplicação de penalidades;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reequilíbrio contratual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Planejamento detalhado do cronograma;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acompanhamento semanal pela fiscalização; reuniões de alinhamento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Aplicação de sanções; glosa de medições;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prorrogação contratual justificada conforme a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Falta de mão de obra qualificada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Escassez regional de profissionais especializados ou alta rotatividade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Comprometimento da qualidade dos serviços e atraso na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Comprovação de experiência da 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Readequação do cronograma;</w:t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substituição imediata de equipe técnica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Aumento de preços de insumos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Oscilações de mercado e crises econômicas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Impacto no custo total e risco de paralisação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Planejamento de compras antecipadas;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contrato com fornecedores locais;</w:t>
            </w:r>
          </w:p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acompanhamento de índices oficiais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Negociação para reequilíbrio econômico-financeiro conforme legislação.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Escassez ou atraso na entrega de materiais e equipamentos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Problemas logísticos, fornecedores inadimplentes ou falta de estoque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Atrasos na obra e possível paralisação parcial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Seleção de fornecedores com histórico de confiabilidade;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cronograma de compras com antecedência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Substituição de fornecedores;</w:t>
            </w:r>
          </w:p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ajuste de prazos e realocação de serviços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Baixo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Condições climáticas adversas (chuvas intensas, seca ou ventos fortes)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Fatores naturais e sazonais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Compartilhada (Administração e Contratada)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Interrupção temporária da obra;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danos a estruturas parcialmente executadas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Planejamento de cronograma considerando períodos chuvosos;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drenagem provisória e coberturas temporárias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Readequação de prazos;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reconstrução de trechos danificados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Acidentes de trabalho e riscos à segurança dos operários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Falta de uso de EPIs, falhas de sinalização ou descumprimento de normas de segurança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Lesões e paralisação da obra;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responsabilidade civil e criminal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Treinamentos periódicos de segurança;</w:t>
            </w:r>
          </w:p>
          <w:p w:rsidR="00000000" w:rsidDel="00000000" w:rsidP="00000000" w:rsidRDefault="00000000" w:rsidRPr="00000000" w14:paraId="0000007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fiscalização do uso de EPIs e sinalização de áreas de risco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Suspensão imediata da atividade;</w:t>
            </w:r>
          </w:p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investigação e correção das causas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Falhas na fiscalização e supervisão técnica da obra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Ausência de acompanhamento contínuo ou equipe fiscal insuficiente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Erros de execução não detectados a tempo;</w:t>
            </w:r>
          </w:p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prejuízo à qualidade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Designação formal de responsável técnico e equipe de apoio;</w:t>
            </w:r>
          </w:p>
          <w:p w:rsidR="00000000" w:rsidDel="00000000" w:rsidP="00000000" w:rsidRDefault="00000000" w:rsidRPr="00000000" w14:paraId="0000008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relatórios de acompanhamento periódicos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Substituição ou reforço da equipe de fiscalização;</w:t>
            </w:r>
          </w:p>
          <w:p w:rsidR="00000000" w:rsidDel="00000000" w:rsidP="00000000" w:rsidRDefault="00000000" w:rsidRPr="00000000" w14:paraId="0000008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auditoria técnica externa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Baixo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Modificações de projeto durante a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Necessidade de ajustes por imprevistos de campo ou solicitações da contratante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Compartilhada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Atrasos, aumento de custo e necessidade de aditivos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Revisão prévia completa dos projetos;</w:t>
            </w:r>
          </w:p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visitas técnicas antes da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Formalização de termo aditivo com justificativa técnica e financeira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Baixo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Inadimplemento parcial da 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Dificuldade financeira, má gestão ou descumprimento de cláusulas contratuais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Paralisação da obra;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rescisão contratual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Análise de capacidade financeira na habilitação;</w:t>
            </w:r>
          </w:p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garantias contratuais adequadas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Aplicação de penalidades;</w:t>
            </w:r>
          </w:p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rescisão e convocação da próxima colocada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Falhas na medição e pagamento de serviços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Divergência entre medições físicas e planilha orçamentária; erro na conferência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Pagamentos indevidos;</w:t>
            </w:r>
          </w:p>
          <w:p w:rsidR="00000000" w:rsidDel="00000000" w:rsidP="00000000" w:rsidRDefault="00000000" w:rsidRPr="00000000" w14:paraId="000000A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glosas;</w:t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disputas contratuais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Padronização dos relatórios de medição;</w:t>
            </w:r>
          </w:p>
          <w:p w:rsidR="00000000" w:rsidDel="00000000" w:rsidP="00000000" w:rsidRDefault="00000000" w:rsidRPr="00000000" w14:paraId="000000A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dupla conferência técnica e administrativa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Revisão das medições e glosa dos valores inconsistentes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Baixo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Roubo, vandalismo ou danos a materiais em canteiro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Falta de vigilância ou armazenamento inadequado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Perda de materiais e aumento de custos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Contratação de vigilância;</w:t>
            </w:r>
          </w:p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controle de estoque e armazenamento seguro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Acionamento de seguro e registro de ocorrência policial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Médio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spacing w:before="28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dp4lo637s9m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before="280" w:line="240" w:lineRule="auto"/>
        <w:jc w:val="right"/>
        <w:rPr>
          <w:rFonts w:ascii="Arial" w:cs="Arial" w:eastAsia="Arial" w:hAnsi="Arial"/>
          <w:sz w:val="24"/>
          <w:szCs w:val="24"/>
        </w:rPr>
      </w:pPr>
      <w:bookmarkStart w:colFirst="0" w:colLast="0" w:name="_heading=h.d8q2vacff0e7" w:id="2"/>
      <w:bookmarkEnd w:id="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Estiva, Minas Gerais, 03 de março de 2026</w:t>
      </w:r>
    </w:p>
    <w:p w:rsidR="00000000" w:rsidDel="00000000" w:rsidP="00000000" w:rsidRDefault="00000000" w:rsidRPr="00000000" w14:paraId="000000BC">
      <w:pPr>
        <w:spacing w:before="280" w:line="240" w:lineRule="auto"/>
        <w:jc w:val="right"/>
        <w:rPr>
          <w:rFonts w:ascii="Arial" w:cs="Arial" w:eastAsia="Arial" w:hAnsi="Arial"/>
          <w:sz w:val="24"/>
          <w:szCs w:val="24"/>
        </w:rPr>
      </w:pPr>
      <w:bookmarkStart w:colFirst="0" w:colLast="0" w:name="_heading=h.hxsvtmp8zo5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76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C1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Jeremias Campos Daniel</w:t>
      </w:r>
    </w:p>
    <w:p w:rsidR="00000000" w:rsidDel="00000000" w:rsidP="00000000" w:rsidRDefault="00000000" w:rsidRPr="00000000" w14:paraId="000000C2">
      <w:pPr>
        <w:spacing w:after="0"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Engenheiro</w:t>
      </w:r>
    </w:p>
    <w:p w:rsidR="00000000" w:rsidDel="00000000" w:rsidP="00000000" w:rsidRDefault="00000000" w:rsidRPr="00000000" w14:paraId="000000C3">
      <w:pPr>
        <w:spacing w:before="280" w:line="24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w1mh2jtib18m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before="280" w:line="24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d91annzcgugu" w:id="5"/>
      <w:bookmarkEnd w:id="5"/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657.6377952755905" w:top="810.7086614173228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spacing w:after="0" w:line="240" w:lineRule="auto"/>
      <w:jc w:val="center"/>
      <w:rPr>
        <w:rFonts w:ascii="Arial" w:cs="Arial" w:eastAsia="Arial" w:hAnsi="Arial"/>
        <w:color w:val="000080"/>
        <w:sz w:val="28"/>
        <w:szCs w:val="2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781050</wp:posOffset>
          </wp:positionH>
          <wp:positionV relativeFrom="paragraph">
            <wp:posOffset>161925</wp:posOffset>
          </wp:positionV>
          <wp:extent cx="614997" cy="643826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4997" cy="64382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6">
    <w:pPr>
      <w:spacing w:after="0" w:line="240" w:lineRule="auto"/>
      <w:jc w:val="center"/>
      <w:rPr>
        <w:rFonts w:ascii="Arial" w:cs="Arial" w:eastAsia="Arial" w:hAnsi="Arial"/>
        <w:color w:val="000080"/>
        <w:sz w:val="28"/>
        <w:szCs w:val="28"/>
      </w:rPr>
    </w:pPr>
    <w:r w:rsidDel="00000000" w:rsidR="00000000" w:rsidRPr="00000000">
      <w:rPr>
        <w:rFonts w:ascii="Arial" w:cs="Arial" w:eastAsia="Arial" w:hAnsi="Arial"/>
        <w:color w:val="000080"/>
        <w:sz w:val="28"/>
        <w:szCs w:val="28"/>
        <w:rtl w:val="0"/>
      </w:rPr>
      <w:t xml:space="preserve">Prefeitura Municipal de Estiva</w:t>
    </w:r>
  </w:p>
  <w:p w:rsidR="00000000" w:rsidDel="00000000" w:rsidP="00000000" w:rsidRDefault="00000000" w:rsidRPr="00000000" w14:paraId="000000C7">
    <w:pPr>
      <w:spacing w:after="0" w:line="240" w:lineRule="auto"/>
      <w:jc w:val="center"/>
      <w:rPr>
        <w:rFonts w:ascii="Arial" w:cs="Arial" w:eastAsia="Arial" w:hAnsi="Arial"/>
        <w:b w:val="1"/>
        <w:bCs w:val="1"/>
        <w:color w:val="000080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80"/>
        <w:sz w:val="28"/>
        <w:szCs w:val="28"/>
        <w:rtl w:val="0"/>
      </w:rPr>
      <w:t xml:space="preserve">Estado de Minas Gerais</w:t>
    </w:r>
  </w:p>
  <w:p w:rsidR="00000000" w:rsidDel="00000000" w:rsidP="00000000" w:rsidRDefault="00000000" w:rsidRPr="00000000" w14:paraId="000000C8">
    <w:pPr>
      <w:spacing w:after="0" w:line="240" w:lineRule="auto"/>
      <w:jc w:val="center"/>
      <w:rPr>
        <w:rFonts w:ascii="Arial" w:cs="Arial" w:eastAsia="Arial" w:hAnsi="Arial"/>
        <w:b w:val="1"/>
        <w:bCs w:val="1"/>
        <w:color w:val="000080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80"/>
        <w:sz w:val="28"/>
        <w:szCs w:val="28"/>
        <w:rtl w:val="0"/>
      </w:rPr>
      <w:t xml:space="preserve">Secretaria Municipal de Obras</w:t>
    </w:r>
  </w:p>
  <w:p w:rsidR="00000000" w:rsidDel="00000000" w:rsidP="00000000" w:rsidRDefault="00000000" w:rsidRPr="00000000" w14:paraId="000000C9">
    <w:pPr>
      <w:spacing w:after="0" w:line="240" w:lineRule="auto"/>
      <w:rPr>
        <w:rFonts w:ascii="Arial" w:cs="Arial" w:eastAsia="Arial" w:hAnsi="Arial"/>
        <w:color w:val="000080"/>
        <w:sz w:val="32"/>
        <w:szCs w:val="3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spacing w:after="0" w:line="276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7F49F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7F49F6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5B0560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Pr>
      <w:color w:val="0563c1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3BJxe/0PpHVJFK/KL3JcFcgAzw==">CgMxLjAyDmgudmJhZmZxMW16d2V5Mg5oLmRwNGxvNjM3czltNDIOaC5kOHEydmFjZmYwZTcyDmguaHhzdnRtcDh6bzV4Mg5oLncxbWgyanRpYjE4bTIOaC5kOTFhbm56Y2d1Z3U4AHIhMWRoaWF2YXZCYU0tbTluZFRDTVVTcWRfNElkWXJZMHFl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2024-08-22T21:51:00Z</dcterms:created>
  <dc:creator>Renata Soares Jambeiro de Oliveira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